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5A8" w:rsidRPr="005065A8" w:rsidRDefault="005065A8" w:rsidP="005065A8">
      <w:pPr>
        <w:ind w:left="3969"/>
        <w:rPr>
          <w:rFonts w:ascii="Bookman Old Style" w:hAnsi="Bookman Old Style"/>
          <w:b/>
        </w:rPr>
      </w:pPr>
    </w:p>
    <w:p w:rsidR="001569B9" w:rsidRPr="005065A8" w:rsidRDefault="001569B9" w:rsidP="005065A8">
      <w:pPr>
        <w:ind w:left="3969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LEI COMPLEMENTAR Nº</w:t>
      </w:r>
      <w:r w:rsidR="005065A8"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  <w:b/>
        </w:rPr>
        <w:t xml:space="preserve"> </w:t>
      </w:r>
      <w:r w:rsidR="005065A8" w:rsidRPr="005065A8">
        <w:rPr>
          <w:rFonts w:ascii="Bookman Old Style" w:hAnsi="Bookman Old Style"/>
          <w:b/>
        </w:rPr>
        <w:t>0968</w:t>
      </w:r>
      <w:r w:rsidRPr="005065A8">
        <w:rPr>
          <w:rFonts w:ascii="Bookman Old Style" w:hAnsi="Bookman Old Style"/>
          <w:b/>
        </w:rPr>
        <w:t>/2017.</w:t>
      </w:r>
    </w:p>
    <w:p w:rsidR="001569B9" w:rsidRPr="005065A8" w:rsidRDefault="001569B9" w:rsidP="001569B9">
      <w:pPr>
        <w:jc w:val="center"/>
        <w:rPr>
          <w:rFonts w:ascii="Bookman Old Style" w:hAnsi="Bookman Old Style"/>
          <w:b/>
        </w:rPr>
      </w:pPr>
    </w:p>
    <w:p w:rsidR="001569B9" w:rsidRPr="005065A8" w:rsidRDefault="001569B9" w:rsidP="001569B9">
      <w:pPr>
        <w:pStyle w:val="Recuodecorpodetexto"/>
        <w:spacing w:line="320" w:lineRule="exact"/>
        <w:ind w:left="3969"/>
        <w:jc w:val="both"/>
        <w:rPr>
          <w:rFonts w:ascii="Bookman Old Style" w:hAnsi="Bookman Old Style"/>
          <w:caps/>
        </w:rPr>
      </w:pPr>
      <w:r w:rsidRPr="005065A8">
        <w:rPr>
          <w:rFonts w:ascii="Bookman Old Style" w:hAnsi="Bookman Old Style"/>
          <w:caps/>
        </w:rPr>
        <w:t>Dispõe sobre o parcelamento do solo no âmbito do Município de Piraúba, e dá outras providências.</w:t>
      </w:r>
    </w:p>
    <w:p w:rsidR="001569B9" w:rsidRPr="005065A8" w:rsidRDefault="001569B9" w:rsidP="001569B9">
      <w:pPr>
        <w:pStyle w:val="Recuodecorpodetexto"/>
        <w:spacing w:line="320" w:lineRule="exact"/>
        <w:ind w:left="4500"/>
        <w:rPr>
          <w:rFonts w:ascii="Bookman Old Style" w:hAnsi="Bookman Old Style"/>
        </w:rPr>
      </w:pPr>
    </w:p>
    <w:p w:rsidR="001569B9" w:rsidRPr="005065A8" w:rsidRDefault="001569B9" w:rsidP="005065A8">
      <w:pPr>
        <w:spacing w:line="320" w:lineRule="exact"/>
        <w:ind w:firstLine="1701"/>
        <w:jc w:val="both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ab/>
      </w:r>
      <w:r w:rsidRPr="005065A8">
        <w:rPr>
          <w:rFonts w:ascii="Bookman Old Style" w:hAnsi="Bookman Old Style"/>
        </w:rPr>
        <w:t>O</w:t>
      </w:r>
      <w:r w:rsidRPr="005065A8">
        <w:rPr>
          <w:rFonts w:ascii="Bookman Old Style" w:hAnsi="Bookman Old Style"/>
          <w:bCs/>
        </w:rPr>
        <w:t xml:space="preserve"> Prefeito Municipal de Piraúba, Estado de Minas Gerais, faz saber que a Câmara Municipal aprovou e que o mesmo sanciona a seguinte LEI</w:t>
      </w:r>
      <w:r w:rsidRPr="005065A8">
        <w:rPr>
          <w:rFonts w:ascii="Bookman Old Style" w:hAnsi="Bookman Old Style"/>
          <w:b/>
        </w:rPr>
        <w:t>:</w:t>
      </w:r>
    </w:p>
    <w:p w:rsidR="001569B9" w:rsidRPr="005065A8" w:rsidRDefault="001569B9" w:rsidP="001569B9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</w:r>
    </w:p>
    <w:p w:rsidR="00707D69" w:rsidRPr="005065A8" w:rsidRDefault="00707D69" w:rsidP="00707D69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CAPÍTULO I</w:t>
      </w:r>
    </w:p>
    <w:p w:rsidR="00707D69" w:rsidRPr="005065A8" w:rsidRDefault="00707D69" w:rsidP="00707D69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DAS DISPOSIÇÕES GERAIS</w:t>
      </w:r>
    </w:p>
    <w:p w:rsidR="00707D69" w:rsidRPr="005065A8" w:rsidRDefault="00707D69" w:rsidP="001569B9">
      <w:pPr>
        <w:spacing w:line="320" w:lineRule="exact"/>
        <w:jc w:val="both"/>
        <w:rPr>
          <w:rFonts w:ascii="Bookman Old Style" w:hAnsi="Bookman Old Style"/>
        </w:rPr>
      </w:pPr>
    </w:p>
    <w:p w:rsidR="001569B9" w:rsidRPr="005065A8" w:rsidRDefault="001569B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1º.</w:t>
      </w:r>
      <w:r w:rsidRPr="005065A8">
        <w:rPr>
          <w:rFonts w:ascii="Bookman Old Style" w:hAnsi="Bookman Old Style"/>
        </w:rPr>
        <w:t> Esta Lei Complementar dispõe sobre as normas de parcelamento do solo no Município de Piraúba, observados os princípios e as normas constitucionais e disposições da Lei Orgânica Municipal.</w:t>
      </w:r>
    </w:p>
    <w:p w:rsidR="001569B9" w:rsidRPr="005065A8" w:rsidRDefault="001569B9" w:rsidP="005065A8">
      <w:pPr>
        <w:spacing w:line="320" w:lineRule="exact"/>
        <w:jc w:val="both"/>
        <w:rPr>
          <w:rFonts w:ascii="Bookman Old Style" w:hAnsi="Bookman Old Style"/>
        </w:rPr>
      </w:pPr>
    </w:p>
    <w:p w:rsidR="00707D69" w:rsidRPr="005065A8" w:rsidRDefault="001569B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Parágrafo Único. </w:t>
      </w:r>
      <w:r w:rsidR="00707D69" w:rsidRPr="005065A8">
        <w:rPr>
          <w:rFonts w:ascii="Bookman Old Style" w:hAnsi="Bookman Old Style"/>
        </w:rPr>
        <w:t xml:space="preserve">O cumprimento do disposto nesta Lei Complementar far-se-á em consonância com a legislação estadual e a legislação </w:t>
      </w:r>
      <w:proofErr w:type="gramStart"/>
      <w:r w:rsidR="00707D69" w:rsidRPr="005065A8">
        <w:rPr>
          <w:rFonts w:ascii="Bookman Old Style" w:hAnsi="Bookman Old Style"/>
        </w:rPr>
        <w:t>federal relativas</w:t>
      </w:r>
      <w:proofErr w:type="gramEnd"/>
      <w:r w:rsidR="00707D69" w:rsidRPr="005065A8">
        <w:rPr>
          <w:rFonts w:ascii="Bookman Old Style" w:hAnsi="Bookman Old Style"/>
        </w:rPr>
        <w:t xml:space="preserve"> às matérias por elas tratadas e em atendimento aos seguintes princípios:</w:t>
      </w:r>
    </w:p>
    <w:p w:rsidR="00707D6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</w:p>
    <w:p w:rsidR="00707D6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função social da cidade;</w:t>
      </w:r>
    </w:p>
    <w:p w:rsidR="00707D6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</w:p>
    <w:p w:rsidR="00707D6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função social da propriedade;</w:t>
      </w:r>
    </w:p>
    <w:p w:rsidR="00707D6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</w:p>
    <w:p w:rsidR="00707D6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gestão democrática da cidade.</w:t>
      </w:r>
    </w:p>
    <w:p w:rsidR="001569B9" w:rsidRPr="005065A8" w:rsidRDefault="001569B9" w:rsidP="005065A8">
      <w:pPr>
        <w:spacing w:line="320" w:lineRule="exact"/>
        <w:jc w:val="both"/>
        <w:rPr>
          <w:rFonts w:ascii="Bookman Old Style" w:hAnsi="Bookman Old Style"/>
        </w:rPr>
      </w:pPr>
    </w:p>
    <w:p w:rsidR="001569B9" w:rsidRPr="005065A8" w:rsidRDefault="00707D6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2º. </w:t>
      </w:r>
      <w:r w:rsidRPr="005065A8">
        <w:rPr>
          <w:rFonts w:ascii="Bookman Old Style" w:hAnsi="Bookman Old Style"/>
        </w:rPr>
        <w:t>O</w:t>
      </w:r>
      <w:r w:rsidRPr="005065A8">
        <w:rPr>
          <w:rFonts w:ascii="Bookman Old Style" w:hAnsi="Bookman Old Style"/>
          <w:b/>
        </w:rPr>
        <w:t xml:space="preserve"> </w:t>
      </w:r>
      <w:r w:rsidRPr="005065A8">
        <w:rPr>
          <w:rFonts w:ascii="Bookman Old Style" w:hAnsi="Bookman Old Style"/>
        </w:rPr>
        <w:t xml:space="preserve">parcelamento do solo depende da anuência prévia da Prefeitura Municipal de Piraúba e estará sujeita à sua fiscalização, no que </w:t>
      </w:r>
      <w:proofErr w:type="gramStart"/>
      <w:r w:rsidRPr="005065A8">
        <w:rPr>
          <w:rFonts w:ascii="Bookman Old Style" w:hAnsi="Bookman Old Style"/>
        </w:rPr>
        <w:t>couber,</w:t>
      </w:r>
      <w:proofErr w:type="gramEnd"/>
      <w:r w:rsidRPr="005065A8">
        <w:rPr>
          <w:rFonts w:ascii="Bookman Old Style" w:hAnsi="Bookman Old Style"/>
        </w:rPr>
        <w:t xml:space="preserve"> observada esta lei e a legislação complementar pertinente.</w:t>
      </w:r>
    </w:p>
    <w:p w:rsidR="001569B9" w:rsidRPr="005065A8" w:rsidRDefault="001569B9" w:rsidP="005065A8">
      <w:pPr>
        <w:spacing w:line="320" w:lineRule="exact"/>
        <w:jc w:val="both"/>
        <w:rPr>
          <w:rFonts w:ascii="Bookman Old Style" w:hAnsi="Bookman Old Style"/>
        </w:rPr>
      </w:pPr>
    </w:p>
    <w:p w:rsidR="008B6BBD" w:rsidRPr="005065A8" w:rsidRDefault="008B6BBD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Parágrafo Único. </w:t>
      </w:r>
      <w:r w:rsidRPr="005065A8">
        <w:rPr>
          <w:rFonts w:ascii="Bookman Old Style" w:hAnsi="Bookman Old Style"/>
        </w:rPr>
        <w:t>O poder de polícia urbanístico municipal será exercido de modo a garantir padrões mínimos de segurança, higiene, saúde pública e conforto ambiental, respeitado o interesse coletivo sobre o particular.</w:t>
      </w:r>
    </w:p>
    <w:p w:rsidR="000C6F43" w:rsidRPr="005065A8" w:rsidRDefault="000C6F43" w:rsidP="005065A8">
      <w:pPr>
        <w:spacing w:line="320" w:lineRule="exact"/>
        <w:jc w:val="both"/>
        <w:rPr>
          <w:rFonts w:ascii="Bookman Old Style" w:hAnsi="Bookman Old Style"/>
        </w:rPr>
      </w:pPr>
    </w:p>
    <w:p w:rsidR="000C6F43" w:rsidRPr="005065A8" w:rsidRDefault="000C6F4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3º. </w:t>
      </w:r>
      <w:r w:rsidR="008B11E2" w:rsidRPr="005065A8">
        <w:rPr>
          <w:rFonts w:ascii="Bookman Old Style" w:hAnsi="Bookman Old Style"/>
        </w:rPr>
        <w:t>A responsabilidade técnica pelos diferentes projetos, cálculos, memoriais e execução das obras é exclusiva dos profissionais que assinarem os respectivos documentos para esse fim.</w:t>
      </w:r>
    </w:p>
    <w:p w:rsidR="008B11E2" w:rsidRPr="005065A8" w:rsidRDefault="008B11E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Parágrafo Único. </w:t>
      </w:r>
      <w:r w:rsidRPr="005065A8">
        <w:rPr>
          <w:rFonts w:ascii="Bookman Old Style" w:hAnsi="Bookman Old Style"/>
        </w:rPr>
        <w:t>É imprescindível a anotação de responsabilidade técnica dos projetos, por profissionais legalmente autorizados.</w:t>
      </w:r>
    </w:p>
    <w:p w:rsidR="008B11E2" w:rsidRPr="005065A8" w:rsidRDefault="00652991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lastRenderedPageBreak/>
        <w:t xml:space="preserve">Art. 4º. </w:t>
      </w:r>
      <w:r w:rsidRPr="005065A8">
        <w:rPr>
          <w:rFonts w:ascii="Bookman Old Style" w:hAnsi="Bookman Old Style"/>
        </w:rPr>
        <w:t>Os projetos e obras sujeitos às disposições desta Lei Complementar deverão atender às Normas, Especificações, Padrões e Métodos aprovados pela Associação Brasileira de Normas Técnicas – ABNT, sem prejuízo de alternativas tecnológicas inovadoras, de comprovada aplicabilidade prática.</w:t>
      </w:r>
    </w:p>
    <w:p w:rsidR="00652991" w:rsidRPr="005065A8" w:rsidRDefault="00652991" w:rsidP="005065A8">
      <w:pPr>
        <w:spacing w:line="320" w:lineRule="exact"/>
        <w:jc w:val="both"/>
        <w:rPr>
          <w:rFonts w:ascii="Bookman Old Style" w:hAnsi="Bookman Old Style"/>
        </w:rPr>
      </w:pPr>
    </w:p>
    <w:p w:rsidR="00F06312" w:rsidRPr="005065A8" w:rsidRDefault="00F06312" w:rsidP="00F06312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CAPÍTULO II</w:t>
      </w:r>
    </w:p>
    <w:p w:rsidR="00F06312" w:rsidRPr="005065A8" w:rsidRDefault="00F06312" w:rsidP="00F06312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DO PARCELAMENTO DO SOLO URBANO</w:t>
      </w:r>
    </w:p>
    <w:p w:rsidR="00F06312" w:rsidRPr="005065A8" w:rsidRDefault="00F06312" w:rsidP="00F06312">
      <w:pPr>
        <w:spacing w:line="320" w:lineRule="exact"/>
        <w:jc w:val="center"/>
        <w:rPr>
          <w:rFonts w:ascii="Bookman Old Style" w:hAnsi="Bookman Old Style"/>
          <w:b/>
        </w:rPr>
      </w:pPr>
    </w:p>
    <w:p w:rsidR="00F06312" w:rsidRPr="005065A8" w:rsidRDefault="00F06312" w:rsidP="00F06312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SEÇÃO I</w:t>
      </w:r>
    </w:p>
    <w:p w:rsidR="00F06312" w:rsidRPr="005065A8" w:rsidRDefault="00F06312" w:rsidP="00F06312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Das Disposições Preliminares</w:t>
      </w:r>
    </w:p>
    <w:p w:rsidR="00F06312" w:rsidRPr="005065A8" w:rsidRDefault="00F06312" w:rsidP="00F06312">
      <w:pPr>
        <w:spacing w:line="320" w:lineRule="exact"/>
        <w:jc w:val="both"/>
        <w:rPr>
          <w:rFonts w:ascii="Bookman Old Style" w:hAnsi="Bookman Old Style"/>
        </w:rPr>
      </w:pPr>
    </w:p>
    <w:p w:rsidR="00F06312" w:rsidRPr="005065A8" w:rsidRDefault="00F0631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</w:r>
      <w:r w:rsidRPr="005065A8">
        <w:rPr>
          <w:rFonts w:ascii="Bookman Old Style" w:hAnsi="Bookman Old Style"/>
          <w:b/>
        </w:rPr>
        <w:t xml:space="preserve">Art. </w:t>
      </w:r>
      <w:r w:rsidR="009C477B" w:rsidRPr="005065A8">
        <w:rPr>
          <w:rFonts w:ascii="Bookman Old Style" w:hAnsi="Bookman Old Style"/>
          <w:b/>
        </w:rPr>
        <w:t>5</w:t>
      </w:r>
      <w:r w:rsidRPr="005065A8">
        <w:rPr>
          <w:rFonts w:ascii="Bookman Old Style" w:hAnsi="Bookman Old Style"/>
          <w:b/>
        </w:rPr>
        <w:t xml:space="preserve">º. </w:t>
      </w:r>
      <w:r w:rsidR="00E765BA" w:rsidRPr="005065A8">
        <w:rPr>
          <w:rFonts w:ascii="Bookman Old Style" w:hAnsi="Bookman Old Style"/>
        </w:rPr>
        <w:t>O</w:t>
      </w:r>
      <w:r w:rsidR="00E765BA" w:rsidRPr="005065A8">
        <w:rPr>
          <w:rFonts w:ascii="Bookman Old Style" w:hAnsi="Bookman Old Style"/>
          <w:b/>
        </w:rPr>
        <w:t xml:space="preserve"> </w:t>
      </w:r>
      <w:r w:rsidR="00E765BA" w:rsidRPr="005065A8">
        <w:rPr>
          <w:rFonts w:ascii="Bookman Old Style" w:hAnsi="Bookman Old Style"/>
        </w:rPr>
        <w:t xml:space="preserve">parcelamento do solo do Município de Piraúba, para fins urbanos, será admitido em zonas urbanas, de expansão urbana, ou de urbanização </w:t>
      </w:r>
      <w:proofErr w:type="gramStart"/>
      <w:r w:rsidR="00E765BA" w:rsidRPr="005065A8">
        <w:rPr>
          <w:rFonts w:ascii="Bookman Old Style" w:hAnsi="Bookman Old Style"/>
        </w:rPr>
        <w:t>específica, assim definidas em lei municipal</w:t>
      </w:r>
      <w:proofErr w:type="gramEnd"/>
      <w:r w:rsidR="00E765BA" w:rsidRPr="005065A8">
        <w:rPr>
          <w:rFonts w:ascii="Bookman Old Style" w:hAnsi="Bookman Old Style"/>
        </w:rPr>
        <w:t>.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</w:r>
      <w:r w:rsidRPr="005065A8">
        <w:rPr>
          <w:rFonts w:ascii="Bookman Old Style" w:hAnsi="Bookman Old Style"/>
          <w:b/>
        </w:rPr>
        <w:t xml:space="preserve">Parágrafo Único. </w:t>
      </w:r>
      <w:r w:rsidRPr="005065A8">
        <w:rPr>
          <w:rFonts w:ascii="Bookman Old Style" w:hAnsi="Bookman Old Style"/>
        </w:rPr>
        <w:t>Não será permitido o parcelamento do solo: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I – em terrenos alagadiços e sujeitos a inundações, antes de tomadas as providências para assegurar o escoamento das águas;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II – em terrenos que tenham sido aterrados com material nocivo à saúde pública, sem que sejam previamente saneados;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III – em terrenos com declividade igual ou superior a 30% (trinta por cento), salvo se atendido um projeto específico, com a devida Anotação de Responsabilidade Técnica (ART) junto ao </w:t>
      </w:r>
      <w:r w:rsidR="00B90862" w:rsidRPr="005065A8">
        <w:rPr>
          <w:rFonts w:ascii="Bookman Old Style" w:hAnsi="Bookman Old Style"/>
        </w:rPr>
        <w:t xml:space="preserve">conselho competente, </w:t>
      </w:r>
      <w:r w:rsidRPr="005065A8">
        <w:rPr>
          <w:rFonts w:ascii="Bookman Old Style" w:hAnsi="Bookman Old Style"/>
        </w:rPr>
        <w:t>atestando ser viável edificar-se no local;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IV – em terrenos onde as condições geológicas não aconselham a edificação;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V – em áreas de preservação ambiental ecológica ou naquelas onde haja poluição que impeça condições sanitárias suportáveis, até sua correção;</w:t>
      </w: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</w:p>
    <w:p w:rsidR="004D4924" w:rsidRPr="005065A8" w:rsidRDefault="004D49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VI </w:t>
      </w:r>
      <w:r w:rsidR="00A8502E" w:rsidRPr="005065A8">
        <w:rPr>
          <w:rFonts w:ascii="Bookman Old Style" w:hAnsi="Bookman Old Style"/>
        </w:rPr>
        <w:t>–</w:t>
      </w:r>
      <w:r w:rsidRPr="005065A8">
        <w:rPr>
          <w:rFonts w:ascii="Bookman Old Style" w:hAnsi="Bookman Old Style"/>
        </w:rPr>
        <w:t xml:space="preserve"> </w:t>
      </w:r>
      <w:r w:rsidR="00A8502E" w:rsidRPr="005065A8">
        <w:rPr>
          <w:rFonts w:ascii="Bookman Old Style" w:hAnsi="Bookman Old Style"/>
        </w:rPr>
        <w:t>em áreas contendo matas ou florestas, sem prévia manifestação favorável do órgão ambiental competente;</w:t>
      </w:r>
    </w:p>
    <w:p w:rsidR="00A8502E" w:rsidRPr="005065A8" w:rsidRDefault="00A8502E" w:rsidP="005065A8">
      <w:pPr>
        <w:spacing w:line="320" w:lineRule="exact"/>
        <w:jc w:val="both"/>
        <w:rPr>
          <w:rFonts w:ascii="Bookman Old Style" w:hAnsi="Bookman Old Style"/>
        </w:rPr>
      </w:pPr>
    </w:p>
    <w:p w:rsidR="00A8502E" w:rsidRPr="005065A8" w:rsidRDefault="00A8502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VII – em áreas com reservas naturais que o Poder Público tenha interesse em sua defesa e proteção;</w:t>
      </w:r>
    </w:p>
    <w:p w:rsidR="00A8502E" w:rsidRPr="005065A8" w:rsidRDefault="00A8502E" w:rsidP="005065A8">
      <w:pPr>
        <w:spacing w:line="320" w:lineRule="exact"/>
        <w:jc w:val="both"/>
        <w:rPr>
          <w:rFonts w:ascii="Bookman Old Style" w:hAnsi="Bookman Old Style"/>
        </w:rPr>
      </w:pPr>
    </w:p>
    <w:p w:rsidR="00A8502E" w:rsidRPr="005065A8" w:rsidRDefault="00A8502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VIII </w:t>
      </w:r>
      <w:r w:rsidR="00EA1987" w:rsidRPr="005065A8">
        <w:rPr>
          <w:rFonts w:ascii="Bookman Old Style" w:hAnsi="Bookman Old Style"/>
        </w:rPr>
        <w:t>–</w:t>
      </w:r>
      <w:r w:rsidRPr="005065A8">
        <w:rPr>
          <w:rFonts w:ascii="Bookman Old Style" w:hAnsi="Bookman Old Style"/>
        </w:rPr>
        <w:t xml:space="preserve"> </w:t>
      </w:r>
      <w:r w:rsidR="00EA1987" w:rsidRPr="005065A8">
        <w:rPr>
          <w:rFonts w:ascii="Bookman Old Style" w:hAnsi="Bookman Old Style"/>
        </w:rPr>
        <w:t>em área de beleza natural paisagística de interesse público.</w:t>
      </w:r>
    </w:p>
    <w:p w:rsidR="007371AC" w:rsidRPr="005065A8" w:rsidRDefault="007371AC" w:rsidP="005065A8">
      <w:pPr>
        <w:spacing w:line="320" w:lineRule="exact"/>
        <w:jc w:val="both"/>
        <w:rPr>
          <w:rFonts w:ascii="Bookman Old Style" w:hAnsi="Bookman Old Style"/>
        </w:rPr>
      </w:pPr>
    </w:p>
    <w:p w:rsidR="007371AC" w:rsidRPr="005065A8" w:rsidRDefault="00F87FE6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ab/>
      </w:r>
      <w:r w:rsidRPr="005065A8">
        <w:rPr>
          <w:rFonts w:ascii="Bookman Old Style" w:hAnsi="Bookman Old Style"/>
          <w:b/>
        </w:rPr>
        <w:t xml:space="preserve">Art. </w:t>
      </w:r>
      <w:r w:rsidR="009C477B" w:rsidRPr="005065A8">
        <w:rPr>
          <w:rFonts w:ascii="Bookman Old Style" w:hAnsi="Bookman Old Style"/>
          <w:b/>
        </w:rPr>
        <w:t>6</w:t>
      </w:r>
      <w:r w:rsidRPr="005065A8">
        <w:rPr>
          <w:rFonts w:ascii="Bookman Old Style" w:hAnsi="Bookman Old Style"/>
          <w:b/>
        </w:rPr>
        <w:t xml:space="preserve">º. </w:t>
      </w:r>
      <w:r w:rsidR="006B63C9" w:rsidRPr="005065A8">
        <w:rPr>
          <w:rFonts w:ascii="Bookman Old Style" w:hAnsi="Bookman Old Style"/>
        </w:rPr>
        <w:t>O parcelamento poderá ser feito mediante loteamento ou desmembramento.</w:t>
      </w:r>
    </w:p>
    <w:p w:rsidR="006B63C9" w:rsidRPr="005065A8" w:rsidRDefault="006B63C9" w:rsidP="005065A8">
      <w:pPr>
        <w:spacing w:line="320" w:lineRule="exact"/>
        <w:jc w:val="both"/>
        <w:rPr>
          <w:rFonts w:ascii="Bookman Old Style" w:hAnsi="Bookman Old Style"/>
        </w:rPr>
      </w:pPr>
    </w:p>
    <w:p w:rsidR="006B63C9" w:rsidRPr="005065A8" w:rsidRDefault="006B63C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§ 1º. Admite-se, ainda, o </w:t>
      </w:r>
      <w:proofErr w:type="spellStart"/>
      <w:r w:rsidRPr="005065A8">
        <w:rPr>
          <w:rFonts w:ascii="Bookman Old Style" w:hAnsi="Bookman Old Style"/>
        </w:rPr>
        <w:t>remembramento</w:t>
      </w:r>
      <w:proofErr w:type="spellEnd"/>
      <w:r w:rsidRPr="005065A8">
        <w:rPr>
          <w:rFonts w:ascii="Bookman Old Style" w:hAnsi="Bookman Old Style"/>
        </w:rPr>
        <w:t xml:space="preserve"> de dois ou mais lotes para a formação de um lote maior.</w:t>
      </w:r>
    </w:p>
    <w:p w:rsidR="006B63C9" w:rsidRPr="005065A8" w:rsidRDefault="006B63C9" w:rsidP="005065A8">
      <w:pPr>
        <w:spacing w:line="320" w:lineRule="exact"/>
        <w:jc w:val="both"/>
        <w:rPr>
          <w:rFonts w:ascii="Bookman Old Style" w:hAnsi="Bookman Old Style"/>
        </w:rPr>
      </w:pPr>
    </w:p>
    <w:p w:rsidR="006B63C9" w:rsidRPr="005065A8" w:rsidRDefault="006B63C9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§ 2º. Considera-se loteamento a subdivisão de gleba em lotes destinados a edificação, com abertura de novas vias de circulação, de logradouro público e/ou prolongamento, modificação ou ampliação de vias existentes.</w:t>
      </w:r>
    </w:p>
    <w:p w:rsidR="00AF6ABF" w:rsidRPr="005065A8" w:rsidRDefault="00AF6ABF" w:rsidP="005065A8">
      <w:pPr>
        <w:spacing w:line="320" w:lineRule="exact"/>
        <w:jc w:val="both"/>
        <w:rPr>
          <w:rFonts w:ascii="Bookman Old Style" w:hAnsi="Bookman Old Style"/>
        </w:rPr>
      </w:pPr>
    </w:p>
    <w:p w:rsidR="00AF6ABF" w:rsidRPr="005065A8" w:rsidRDefault="00AF6AB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§ 3º. Considera-se desmembramento a subdivisão de gleba em lotes destinados a edificação, com aproveitamento do sistema viário existente, desde que não implique na abertura de novas vias e logradouros públicos, nem no prolongamento, modificação ou ampliação daqueles já existentes.</w:t>
      </w:r>
    </w:p>
    <w:p w:rsidR="000F7127" w:rsidRPr="005065A8" w:rsidRDefault="000F7127" w:rsidP="005065A8">
      <w:pPr>
        <w:spacing w:line="320" w:lineRule="exact"/>
        <w:jc w:val="both"/>
        <w:rPr>
          <w:rFonts w:ascii="Bookman Old Style" w:hAnsi="Bookman Old Style"/>
        </w:rPr>
      </w:pPr>
    </w:p>
    <w:p w:rsidR="000F7127" w:rsidRPr="005065A8" w:rsidRDefault="000F712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§ 4º. É vedado ao Poder </w:t>
      </w:r>
      <w:proofErr w:type="gramStart"/>
      <w:r w:rsidRPr="005065A8">
        <w:rPr>
          <w:rFonts w:ascii="Bookman Old Style" w:hAnsi="Bookman Old Style"/>
        </w:rPr>
        <w:t>Público a construção ou melhoria de via de acesso</w:t>
      </w:r>
      <w:proofErr w:type="gramEnd"/>
      <w:r w:rsidRPr="005065A8">
        <w:rPr>
          <w:rFonts w:ascii="Bookman Old Style" w:hAnsi="Bookman Old Style"/>
        </w:rPr>
        <w:t xml:space="preserve"> para atender, exclusivamente, a um novo loteamento construído ou em construção por particular, salvo quando existir, de forma inequívoca, o interesse público mediante parecer da Comissão Municipal de Desenvolvimento.</w:t>
      </w:r>
    </w:p>
    <w:p w:rsidR="00852C0B" w:rsidRPr="005065A8" w:rsidRDefault="00852C0B" w:rsidP="005065A8">
      <w:pPr>
        <w:spacing w:line="320" w:lineRule="exact"/>
        <w:jc w:val="both"/>
        <w:rPr>
          <w:rFonts w:ascii="Bookman Old Style" w:hAnsi="Bookman Old Style"/>
        </w:rPr>
      </w:pPr>
    </w:p>
    <w:p w:rsidR="00852C0B" w:rsidRPr="005065A8" w:rsidRDefault="00852C0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</w:r>
      <w:r w:rsidR="009C477B" w:rsidRPr="005065A8">
        <w:rPr>
          <w:rFonts w:ascii="Bookman Old Style" w:hAnsi="Bookman Old Style"/>
          <w:b/>
        </w:rPr>
        <w:t>Art. 7</w:t>
      </w:r>
      <w:r w:rsidRPr="005065A8">
        <w:rPr>
          <w:rFonts w:ascii="Bookman Old Style" w:hAnsi="Bookman Old Style"/>
          <w:b/>
        </w:rPr>
        <w:t xml:space="preserve">º. </w:t>
      </w:r>
      <w:r w:rsidRPr="005065A8">
        <w:rPr>
          <w:rFonts w:ascii="Bookman Old Style" w:hAnsi="Bookman Old Style"/>
        </w:rPr>
        <w:t>Antes da elaboração do projeto de loteamento, o interessado deverá solicitar à Prefeitura Municipal que defina as diretrizes para uso do solo e as dimensões dos lotes, do sistema viário, dos espaços livres, das áreas reservadas para equipament</w:t>
      </w:r>
      <w:r w:rsidR="00B90862" w:rsidRPr="005065A8">
        <w:rPr>
          <w:rFonts w:ascii="Bookman Old Style" w:hAnsi="Bookman Old Style"/>
        </w:rPr>
        <w:t>os urbanos e comunitários, e de</w:t>
      </w:r>
      <w:r w:rsidRPr="005065A8">
        <w:rPr>
          <w:rFonts w:ascii="Bookman Old Style" w:hAnsi="Bookman Old Style"/>
        </w:rPr>
        <w:t>mais exigências urbanísticas inerentes à área, apresentando, para este fim requerimento acompanhado de 03 (três) cópias da planta na escala 1/1000 contendo, pelo menos:</w:t>
      </w:r>
    </w:p>
    <w:p w:rsidR="00852C0B" w:rsidRPr="005065A8" w:rsidRDefault="00852C0B" w:rsidP="005065A8">
      <w:pPr>
        <w:spacing w:line="320" w:lineRule="exact"/>
        <w:jc w:val="both"/>
        <w:rPr>
          <w:rFonts w:ascii="Bookman Old Style" w:hAnsi="Bookman Old Style"/>
        </w:rPr>
      </w:pPr>
    </w:p>
    <w:p w:rsidR="00852C0B" w:rsidRPr="005065A8" w:rsidRDefault="00852C0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I – as divisas da gleba a ser loteada, conforme descrição em escritura do imóvel;</w:t>
      </w:r>
    </w:p>
    <w:p w:rsidR="00852C0B" w:rsidRPr="005065A8" w:rsidRDefault="00852C0B" w:rsidP="005065A8">
      <w:pPr>
        <w:spacing w:line="320" w:lineRule="exact"/>
        <w:jc w:val="both"/>
        <w:rPr>
          <w:rFonts w:ascii="Bookman Old Style" w:hAnsi="Bookman Old Style"/>
        </w:rPr>
      </w:pPr>
    </w:p>
    <w:p w:rsidR="00852C0B" w:rsidRPr="005065A8" w:rsidRDefault="00852C0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II </w:t>
      </w:r>
      <w:r w:rsidR="00383B57" w:rsidRPr="005065A8">
        <w:rPr>
          <w:rFonts w:ascii="Bookman Old Style" w:hAnsi="Bookman Old Style"/>
        </w:rPr>
        <w:t>–</w:t>
      </w:r>
      <w:r w:rsidRPr="005065A8">
        <w:rPr>
          <w:rFonts w:ascii="Bookman Old Style" w:hAnsi="Bookman Old Style"/>
        </w:rPr>
        <w:t xml:space="preserve"> </w:t>
      </w:r>
      <w:r w:rsidR="00383B57" w:rsidRPr="005065A8">
        <w:rPr>
          <w:rFonts w:ascii="Bookman Old Style" w:hAnsi="Bookman Old Style"/>
        </w:rPr>
        <w:t>as curvas de nível, de metro em metro, amarradas a uma ou mais referências de nível (RN) oficial;</w:t>
      </w: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III – a localização de cursos d’água, bosques, árvores isoladas, construções e demais elementos físicos existentes no terreno;</w:t>
      </w: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IV – a indicação dos arruamentos contíguos a todo o perímetro, bem como dos equipamentos urbanos e comunitários existentes no local e suas adjacências;</w:t>
      </w: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ab/>
        <w:t>V – o tipo de uso predominante a que o loteamento se destina;</w:t>
      </w: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 xml:space="preserve">VI – </w:t>
      </w:r>
      <w:r w:rsidR="00BD21FC" w:rsidRPr="005065A8">
        <w:rPr>
          <w:rFonts w:ascii="Bookman Old Style" w:hAnsi="Bookman Old Style"/>
        </w:rPr>
        <w:t xml:space="preserve">a localização geográfica do ponto central da área loteada e a indicação do Norte; </w:t>
      </w: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</w:p>
    <w:p w:rsidR="00383B57" w:rsidRPr="005065A8" w:rsidRDefault="00383B5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ab/>
        <w:t>VII – a delimitação da gleba a ser parcelada, perfeitamente definida, com indicação de todos os seus confrontantes.</w:t>
      </w:r>
    </w:p>
    <w:p w:rsidR="001569B9" w:rsidRPr="005065A8" w:rsidRDefault="001569B9" w:rsidP="005065A8">
      <w:pPr>
        <w:spacing w:line="320" w:lineRule="exact"/>
        <w:jc w:val="both"/>
        <w:rPr>
          <w:rFonts w:ascii="Bookman Old Style" w:hAnsi="Bookman Old Style"/>
        </w:rPr>
      </w:pPr>
    </w:p>
    <w:p w:rsidR="00A4249F" w:rsidRPr="005065A8" w:rsidRDefault="00A4249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1º. O órgão responsável pelo abastecimento de água na cidade deverá se pronunciar oficialmente sobre a possibilidade de servir ao futuro loteamento, emitindo, para tanto, documento hábil, que será encaminhado à Prefeitura Municipal, junto com o pedido de diretrizes.</w:t>
      </w:r>
    </w:p>
    <w:p w:rsidR="00A4249F" w:rsidRPr="005065A8" w:rsidRDefault="00A4249F" w:rsidP="005065A8">
      <w:pPr>
        <w:spacing w:line="320" w:lineRule="exact"/>
        <w:jc w:val="both"/>
        <w:rPr>
          <w:rFonts w:ascii="Bookman Old Style" w:hAnsi="Bookman Old Style"/>
        </w:rPr>
      </w:pPr>
    </w:p>
    <w:p w:rsidR="00A4249F" w:rsidRPr="005065A8" w:rsidRDefault="00A4249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2º. O órgão responsável pelo fornecimento de energia elétrica deverá se manifestar, oficialmente, sobre a possibilidade de servir ao futuro loteamento e sobre a área de domínio de linhas de transmissão ou de distribuição de energia, porventura existentes na gleba a ser parcelada, emitindo, para tanto, documento hábil que será encaminhado à Prefeitura, junto o pedido de diretrizes.</w:t>
      </w:r>
    </w:p>
    <w:p w:rsidR="00467C7C" w:rsidRPr="005065A8" w:rsidRDefault="00467C7C" w:rsidP="005065A8">
      <w:pPr>
        <w:spacing w:line="320" w:lineRule="exact"/>
        <w:jc w:val="both"/>
        <w:rPr>
          <w:rFonts w:ascii="Bookman Old Style" w:hAnsi="Bookman Old Style"/>
        </w:rPr>
      </w:pPr>
    </w:p>
    <w:p w:rsidR="00467C7C" w:rsidRPr="005065A8" w:rsidRDefault="00467C7C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3º. O órgão responsável pelo saneamento básico na cidade deverá se pronunciar oficialmente sobre a possibilidade de atender ao futuro loteamento, emitindo, para tanto, documento hábil, que será encaminhado à Prefeitura Municipal, junto com o pedido de diretrizes.</w:t>
      </w:r>
    </w:p>
    <w:p w:rsidR="00467C7C" w:rsidRPr="005065A8" w:rsidRDefault="00467C7C" w:rsidP="005065A8">
      <w:pPr>
        <w:spacing w:line="320" w:lineRule="exact"/>
        <w:jc w:val="both"/>
        <w:rPr>
          <w:rFonts w:ascii="Bookman Old Style" w:hAnsi="Bookman Old Style"/>
        </w:rPr>
      </w:pPr>
    </w:p>
    <w:p w:rsidR="00467C7C" w:rsidRPr="005065A8" w:rsidRDefault="00467C7C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4º. O órgão ambiental municipal e estadual deverá se manifestar, oficialmente, sobre o licenciamento ambiental do futuro loteamento.</w:t>
      </w:r>
    </w:p>
    <w:p w:rsidR="006A74AF" w:rsidRPr="005065A8" w:rsidRDefault="006A74AF" w:rsidP="005065A8">
      <w:pPr>
        <w:spacing w:line="320" w:lineRule="exact"/>
        <w:jc w:val="both"/>
        <w:rPr>
          <w:rFonts w:ascii="Bookman Old Style" w:hAnsi="Bookman Old Style"/>
        </w:rPr>
      </w:pPr>
    </w:p>
    <w:p w:rsidR="006A74AF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8</w:t>
      </w:r>
      <w:r w:rsidR="006A74AF" w:rsidRPr="005065A8">
        <w:rPr>
          <w:rFonts w:ascii="Bookman Old Style" w:hAnsi="Bookman Old Style"/>
          <w:b/>
        </w:rPr>
        <w:t xml:space="preserve">º. </w:t>
      </w:r>
      <w:r w:rsidR="00A84392" w:rsidRPr="005065A8">
        <w:rPr>
          <w:rFonts w:ascii="Bookman Old Style" w:hAnsi="Bookman Old Style"/>
        </w:rPr>
        <w:t>A Prefeitura Municipal, no prazo de 30 (trinta) dias, definirá nas plantas apresentadas junto com o requerimento: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 – as ruas ou estradas existentes ou projetadas que compõem o sistema viário da cidade e do Município, relacionadas com o loteamento pretendido e a serem por </w:t>
      </w:r>
      <w:proofErr w:type="gramStart"/>
      <w:r w:rsidRPr="005065A8">
        <w:rPr>
          <w:rFonts w:ascii="Bookman Old Style" w:hAnsi="Bookman Old Style"/>
        </w:rPr>
        <w:t>este respeitadas</w:t>
      </w:r>
      <w:proofErr w:type="gramEnd"/>
      <w:r w:rsidRPr="005065A8">
        <w:rPr>
          <w:rFonts w:ascii="Bookman Old Style" w:hAnsi="Bookman Old Style"/>
        </w:rPr>
        <w:t>;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o traçado básico do sistema viário principal do futuro loteamento;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a localização aproximada da área destinada aos equipamentos de uso comunitário, considerando-se para a definição da mesma a cota média do loteamento em termos de localização e valorização;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 xml:space="preserve">IV – as faixas de domínio de rodovias, ferrovias, linhas de transmissão de energia, dutos, cursos d’água, servidões administrativas e sanitárias, áreas </w:t>
      </w:r>
      <w:r w:rsidRPr="005065A8">
        <w:rPr>
          <w:rFonts w:ascii="Bookman Old Style" w:hAnsi="Bookman Old Style"/>
          <w:i/>
        </w:rPr>
        <w:t xml:space="preserve">non </w:t>
      </w:r>
      <w:proofErr w:type="spellStart"/>
      <w:r w:rsidRPr="005065A8">
        <w:rPr>
          <w:rFonts w:ascii="Bookman Old Style" w:hAnsi="Bookman Old Style"/>
          <w:i/>
        </w:rPr>
        <w:t>aedificandi</w:t>
      </w:r>
      <w:proofErr w:type="spellEnd"/>
      <w:r w:rsidRPr="005065A8">
        <w:rPr>
          <w:rFonts w:ascii="Bookman Old Style" w:hAnsi="Bookman Old Style"/>
          <w:i/>
        </w:rPr>
        <w:t xml:space="preserve"> </w:t>
      </w:r>
      <w:r w:rsidRPr="005065A8">
        <w:rPr>
          <w:rFonts w:ascii="Bookman Old Style" w:hAnsi="Bookman Old Style"/>
        </w:rPr>
        <w:t>e outras restrições impostas pelas legislações;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 – as demais indicações de caráter técnico ou urbanístico, a critério da Prefeitura Municipal de Piraúba.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1º. As diretrizes expedidas vigorarão pelo prazo de 02 (dois) anos, findo o qual estarão sujeitas a novo exame por parte da Prefeitura Municipal, a fim de atender a possíveis modificações que se fizerem oportunas e necessárias.</w:t>
      </w:r>
    </w:p>
    <w:p w:rsidR="00A84392" w:rsidRPr="005065A8" w:rsidRDefault="00A84392" w:rsidP="005065A8">
      <w:pPr>
        <w:spacing w:line="320" w:lineRule="exact"/>
        <w:jc w:val="both"/>
        <w:rPr>
          <w:rFonts w:ascii="Bookman Old Style" w:hAnsi="Bookman Old Style"/>
        </w:rPr>
      </w:pPr>
    </w:p>
    <w:p w:rsidR="00A84392" w:rsidRPr="005065A8" w:rsidRDefault="00F70C2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Para os fins do inciso III do </w:t>
      </w:r>
      <w:r w:rsidRPr="005065A8">
        <w:rPr>
          <w:rFonts w:ascii="Bookman Old Style" w:hAnsi="Bookman Old Style"/>
          <w:i/>
        </w:rPr>
        <w:t xml:space="preserve">caput, </w:t>
      </w:r>
      <w:r w:rsidRPr="005065A8">
        <w:rPr>
          <w:rFonts w:ascii="Bookman Old Style" w:hAnsi="Bookman Old Style"/>
        </w:rPr>
        <w:t>a Prefeitura Municipal poderá receber áreas que não estejam necessariamen</w:t>
      </w:r>
      <w:r w:rsidR="00CC008A" w:rsidRPr="005065A8">
        <w:rPr>
          <w:rFonts w:ascii="Bookman Old Style" w:hAnsi="Bookman Old Style"/>
        </w:rPr>
        <w:t>te localizadas na gleba loteada, mediante lei autorizativa específica.</w:t>
      </w:r>
    </w:p>
    <w:p w:rsidR="00F70C24" w:rsidRPr="005065A8" w:rsidRDefault="00F70C24" w:rsidP="005065A8">
      <w:pPr>
        <w:spacing w:line="320" w:lineRule="exact"/>
        <w:jc w:val="both"/>
        <w:rPr>
          <w:rFonts w:ascii="Bookman Old Style" w:hAnsi="Bookman Old Style"/>
        </w:rPr>
      </w:pPr>
    </w:p>
    <w:p w:rsidR="00F70C24" w:rsidRPr="005065A8" w:rsidRDefault="00E6352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9C477B" w:rsidRPr="005065A8">
        <w:rPr>
          <w:rFonts w:ascii="Bookman Old Style" w:hAnsi="Bookman Old Style"/>
          <w:b/>
        </w:rPr>
        <w:t>9º</w:t>
      </w:r>
      <w:r w:rsidRPr="005065A8">
        <w:rPr>
          <w:rFonts w:ascii="Bookman Old Style" w:hAnsi="Bookman Old Style"/>
        </w:rPr>
        <w:t xml:space="preserve">. </w:t>
      </w:r>
      <w:r w:rsidR="00C95823" w:rsidRPr="005065A8">
        <w:rPr>
          <w:rFonts w:ascii="Bookman Old Style" w:hAnsi="Bookman Old Style"/>
        </w:rPr>
        <w:t>Orientado pelas diretrizes oficiais, o interessado executará o projeto e o apresentará à Prefeitura Municipal contendo: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documentação comprobatória da propriedade, do domínio ou da posse a qualquer título, do imóvel;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certidão negativa de tributos municipais e certidão de ônus reais do imóvel;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projetos aprovados pelos órgãos competentes de captação pluvial, esgotamento sanitário, de abastecimento de água e energia elétrica;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IV – planta geral do loteamento em 03 (três) cópias impressas e em arquivo digital, na escala </w:t>
      </w:r>
      <w:proofErr w:type="gramStart"/>
      <w:r w:rsidRPr="005065A8">
        <w:rPr>
          <w:rFonts w:ascii="Bookman Old Style" w:hAnsi="Bookman Old Style"/>
        </w:rPr>
        <w:t>1:1000</w:t>
      </w:r>
      <w:proofErr w:type="gramEnd"/>
      <w:r w:rsidRPr="005065A8">
        <w:rPr>
          <w:rFonts w:ascii="Bookman Old Style" w:hAnsi="Bookman Old Style"/>
        </w:rPr>
        <w:t>, com indicação da topografia, arruamento, divisão dos quarteirões em lotes, praças, áreas destinadas a equipamentos urbanos e comunitários e demais elementos necessários à perfeita representação gráfica do projeto;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 – memorial descritivo contendo a descrição sucinta do loteamento, com suas características, bem como a indicação das áreas públicas e quadro de áreas de lotes;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VI – a subdivisão das quadras em lotes, com as respectivas dimensões, sendo as quadras nominadas por letras e os lotes numerados por quadra;</w:t>
      </w:r>
    </w:p>
    <w:p w:rsidR="00C95823" w:rsidRPr="005065A8" w:rsidRDefault="00C95823" w:rsidP="005065A8">
      <w:pPr>
        <w:spacing w:line="320" w:lineRule="exact"/>
        <w:jc w:val="both"/>
        <w:rPr>
          <w:rFonts w:ascii="Bookman Old Style" w:hAnsi="Bookman Old Style"/>
        </w:rPr>
      </w:pPr>
    </w:p>
    <w:p w:rsidR="00C95823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VII – o sistema de vias com a respectiva hierarquia;</w:t>
      </w: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 xml:space="preserve">VIII – a indicação do relevo do solo, por meio de curvas de nível com altitudes </w:t>
      </w:r>
      <w:proofErr w:type="spellStart"/>
      <w:r w:rsidRPr="005065A8">
        <w:rPr>
          <w:rFonts w:ascii="Bookman Old Style" w:hAnsi="Bookman Old Style"/>
        </w:rPr>
        <w:t>eqüidistantes</w:t>
      </w:r>
      <w:proofErr w:type="spellEnd"/>
      <w:r w:rsidRPr="005065A8">
        <w:rPr>
          <w:rFonts w:ascii="Bookman Old Style" w:hAnsi="Bookman Old Style"/>
        </w:rPr>
        <w:t xml:space="preserve"> de 1m (um metro);</w:t>
      </w: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IX – o perfil transversal e longitudinal de todas as vias de circulação;</w:t>
      </w: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X – planta de situação na escala 1/5000.</w:t>
      </w:r>
    </w:p>
    <w:p w:rsidR="00D33DFA" w:rsidRPr="005065A8" w:rsidRDefault="00D33DFA" w:rsidP="005065A8">
      <w:pPr>
        <w:spacing w:line="320" w:lineRule="exact"/>
        <w:jc w:val="both"/>
        <w:rPr>
          <w:rFonts w:ascii="Bookman Old Style" w:hAnsi="Bookman Old Style"/>
        </w:rPr>
      </w:pPr>
    </w:p>
    <w:p w:rsidR="00D33DFA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10</w:t>
      </w:r>
      <w:r w:rsidR="00D33DFA" w:rsidRPr="005065A8">
        <w:rPr>
          <w:rFonts w:ascii="Bookman Old Style" w:hAnsi="Bookman Old Style"/>
          <w:b/>
        </w:rPr>
        <w:t xml:space="preserve">. </w:t>
      </w:r>
      <w:r w:rsidR="0096502D" w:rsidRPr="005065A8">
        <w:rPr>
          <w:rFonts w:ascii="Bookman Old Style" w:hAnsi="Bookman Old Style"/>
        </w:rPr>
        <w:t xml:space="preserve">Para aprovação de projetos de desmembramento ou </w:t>
      </w:r>
      <w:proofErr w:type="spellStart"/>
      <w:r w:rsidR="0096502D" w:rsidRPr="005065A8">
        <w:rPr>
          <w:rFonts w:ascii="Bookman Old Style" w:hAnsi="Bookman Old Style"/>
        </w:rPr>
        <w:t>remembramento</w:t>
      </w:r>
      <w:proofErr w:type="spellEnd"/>
      <w:r w:rsidR="0096502D" w:rsidRPr="005065A8">
        <w:rPr>
          <w:rFonts w:ascii="Bookman Old Style" w:hAnsi="Bookman Old Style"/>
        </w:rPr>
        <w:t>, o interessado apresentará à Prefeitura Municipal:</w:t>
      </w:r>
    </w:p>
    <w:p w:rsidR="0096502D" w:rsidRPr="005065A8" w:rsidRDefault="0096502D" w:rsidP="005065A8">
      <w:pPr>
        <w:spacing w:line="320" w:lineRule="exact"/>
        <w:jc w:val="both"/>
        <w:rPr>
          <w:rFonts w:ascii="Bookman Old Style" w:hAnsi="Bookman Old Style"/>
        </w:rPr>
      </w:pPr>
    </w:p>
    <w:p w:rsidR="0096502D" w:rsidRPr="005065A8" w:rsidRDefault="0096502D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 – requerimento solicitando exame e aprovação do desmembramento ou </w:t>
      </w:r>
      <w:proofErr w:type="spellStart"/>
      <w:r w:rsidRPr="005065A8">
        <w:rPr>
          <w:rFonts w:ascii="Bookman Old Style" w:hAnsi="Bookman Old Style"/>
        </w:rPr>
        <w:t>remembramento</w:t>
      </w:r>
      <w:proofErr w:type="spellEnd"/>
      <w:r w:rsidRPr="005065A8">
        <w:rPr>
          <w:rFonts w:ascii="Bookman Old Style" w:hAnsi="Bookman Old Style"/>
        </w:rPr>
        <w:t>;</w:t>
      </w:r>
    </w:p>
    <w:p w:rsidR="0096502D" w:rsidRPr="005065A8" w:rsidRDefault="0096502D" w:rsidP="005065A8">
      <w:pPr>
        <w:spacing w:line="320" w:lineRule="exact"/>
        <w:jc w:val="both"/>
        <w:rPr>
          <w:rFonts w:ascii="Bookman Old Style" w:hAnsi="Bookman Old Style"/>
        </w:rPr>
      </w:pPr>
    </w:p>
    <w:p w:rsidR="0096502D" w:rsidRPr="005065A8" w:rsidRDefault="0096502D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documentação comprobatória da propriedade, do domínio ou da posse a qualquer título do imóvel;</w:t>
      </w:r>
    </w:p>
    <w:p w:rsidR="0096502D" w:rsidRPr="005065A8" w:rsidRDefault="0096502D" w:rsidP="005065A8">
      <w:pPr>
        <w:spacing w:line="320" w:lineRule="exact"/>
        <w:jc w:val="both"/>
        <w:rPr>
          <w:rFonts w:ascii="Bookman Old Style" w:hAnsi="Bookman Old Style"/>
        </w:rPr>
      </w:pPr>
    </w:p>
    <w:p w:rsidR="0096502D" w:rsidRPr="005065A8" w:rsidRDefault="0096502D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III </w:t>
      </w:r>
      <w:r w:rsidR="00E83111" w:rsidRPr="005065A8">
        <w:rPr>
          <w:rFonts w:ascii="Bookman Old Style" w:hAnsi="Bookman Old Style"/>
        </w:rPr>
        <w:t>–</w:t>
      </w:r>
      <w:r w:rsidRPr="005065A8">
        <w:rPr>
          <w:rFonts w:ascii="Bookman Old Style" w:hAnsi="Bookman Old Style"/>
        </w:rPr>
        <w:t xml:space="preserve"> </w:t>
      </w:r>
      <w:r w:rsidR="00E83111" w:rsidRPr="005065A8">
        <w:rPr>
          <w:rFonts w:ascii="Bookman Old Style" w:hAnsi="Bookman Old Style"/>
        </w:rPr>
        <w:t>certidão negativa de tributos municipais;</w:t>
      </w:r>
    </w:p>
    <w:p w:rsidR="00E83111" w:rsidRPr="005065A8" w:rsidRDefault="00E83111" w:rsidP="005065A8">
      <w:pPr>
        <w:spacing w:line="320" w:lineRule="exact"/>
        <w:jc w:val="both"/>
        <w:rPr>
          <w:rFonts w:ascii="Bookman Old Style" w:hAnsi="Bookman Old Style"/>
        </w:rPr>
      </w:pPr>
    </w:p>
    <w:p w:rsidR="00BD21FC" w:rsidRPr="005065A8" w:rsidRDefault="00E83111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IV – memorial descritivo assinado pelos proprietários e pelo responsável técnico</w:t>
      </w:r>
      <w:r w:rsidR="00BD21FC" w:rsidRPr="005065A8">
        <w:rPr>
          <w:rFonts w:ascii="Bookman Old Style" w:hAnsi="Bookman Old Style"/>
        </w:rPr>
        <w:t>;</w:t>
      </w:r>
    </w:p>
    <w:p w:rsidR="00BD21FC" w:rsidRPr="005065A8" w:rsidRDefault="00BD21FC" w:rsidP="005065A8">
      <w:pPr>
        <w:spacing w:line="320" w:lineRule="exact"/>
        <w:jc w:val="both"/>
        <w:rPr>
          <w:rFonts w:ascii="Bookman Old Style" w:hAnsi="Bookman Old Style"/>
        </w:rPr>
      </w:pPr>
    </w:p>
    <w:p w:rsidR="00E83111" w:rsidRPr="005065A8" w:rsidRDefault="00BD21FC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 – planta do desmembramento ou </w:t>
      </w:r>
      <w:proofErr w:type="spellStart"/>
      <w:r w:rsidRPr="005065A8">
        <w:rPr>
          <w:rFonts w:ascii="Bookman Old Style" w:hAnsi="Bookman Old Style"/>
        </w:rPr>
        <w:t>remembramento</w:t>
      </w:r>
      <w:proofErr w:type="spellEnd"/>
      <w:r w:rsidRPr="005065A8">
        <w:rPr>
          <w:rFonts w:ascii="Bookman Old Style" w:hAnsi="Bookman Old Style"/>
        </w:rPr>
        <w:t xml:space="preserve">, em 03 (três) cópias impressas e em arquivo digital, em escala adequada, com o arruamento existente e demais elementos </w:t>
      </w:r>
      <w:proofErr w:type="gramStart"/>
      <w:r w:rsidRPr="005065A8">
        <w:rPr>
          <w:rFonts w:ascii="Bookman Old Style" w:hAnsi="Bookman Old Style"/>
        </w:rPr>
        <w:t>necessários à perfeita representação gráfica da divisão pretendida</w:t>
      </w:r>
      <w:proofErr w:type="gramEnd"/>
      <w:r w:rsidRPr="005065A8">
        <w:rPr>
          <w:rFonts w:ascii="Bookman Old Style" w:hAnsi="Bookman Old Style"/>
        </w:rPr>
        <w:t>.</w:t>
      </w:r>
    </w:p>
    <w:p w:rsidR="00E83111" w:rsidRPr="005065A8" w:rsidRDefault="00E83111" w:rsidP="005065A8">
      <w:pPr>
        <w:spacing w:line="320" w:lineRule="exact"/>
        <w:jc w:val="both"/>
        <w:rPr>
          <w:rFonts w:ascii="Bookman Old Style" w:hAnsi="Bookman Old Style"/>
        </w:rPr>
      </w:pPr>
    </w:p>
    <w:p w:rsidR="00E83111" w:rsidRPr="005065A8" w:rsidRDefault="00E83111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1º. </w:t>
      </w:r>
      <w:r w:rsidR="00835627" w:rsidRPr="005065A8">
        <w:rPr>
          <w:rFonts w:ascii="Bookman Old Style" w:hAnsi="Bookman Old Style"/>
        </w:rPr>
        <w:t>Os imóveis situados em vias cujos passeios sejam menores que dois metros de largura, poderão ser desmembrados desde que conste na planta e no memorial descritivo a obrigação de recuo futuro.</w:t>
      </w:r>
    </w:p>
    <w:p w:rsidR="00835627" w:rsidRPr="005065A8" w:rsidRDefault="00835627" w:rsidP="005065A8">
      <w:pPr>
        <w:spacing w:line="320" w:lineRule="exact"/>
        <w:jc w:val="both"/>
        <w:rPr>
          <w:rFonts w:ascii="Bookman Old Style" w:hAnsi="Bookman Old Style"/>
        </w:rPr>
      </w:pPr>
    </w:p>
    <w:p w:rsidR="00835627" w:rsidRPr="005065A8" w:rsidRDefault="0083562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Nenhum imóvel desmembrado poderá ficar com área menor que </w:t>
      </w:r>
      <w:r w:rsidR="00B414D5" w:rsidRPr="005065A8">
        <w:rPr>
          <w:rFonts w:ascii="Bookman Old Style" w:hAnsi="Bookman Old Style"/>
        </w:rPr>
        <w:t>125 m² (</w:t>
      </w:r>
      <w:r w:rsidRPr="005065A8">
        <w:rPr>
          <w:rFonts w:ascii="Bookman Old Style" w:hAnsi="Bookman Old Style"/>
        </w:rPr>
        <w:t>cento e vinte e cinco metros quadrados</w:t>
      </w:r>
      <w:r w:rsidR="00B414D5" w:rsidRPr="005065A8">
        <w:rPr>
          <w:rFonts w:ascii="Bookman Old Style" w:hAnsi="Bookman Old Style"/>
        </w:rPr>
        <w:t>)</w:t>
      </w:r>
      <w:r w:rsidRPr="005065A8">
        <w:rPr>
          <w:rFonts w:ascii="Bookman Old Style" w:hAnsi="Bookman Old Style"/>
        </w:rPr>
        <w:t>.</w:t>
      </w:r>
    </w:p>
    <w:p w:rsidR="00835627" w:rsidRPr="005065A8" w:rsidRDefault="00835627" w:rsidP="005065A8">
      <w:pPr>
        <w:spacing w:line="320" w:lineRule="exact"/>
        <w:jc w:val="both"/>
        <w:rPr>
          <w:rFonts w:ascii="Bookman Old Style" w:hAnsi="Bookman Old Style"/>
        </w:rPr>
      </w:pPr>
    </w:p>
    <w:p w:rsidR="00835627" w:rsidRPr="005065A8" w:rsidRDefault="0083562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3º. Os acessos a imóveis situados nos fundos terão largura mínima de 5% (cinco por cento) de seu comprimento e nunca inferior a dois metros.</w:t>
      </w:r>
    </w:p>
    <w:p w:rsidR="00835627" w:rsidRPr="005065A8" w:rsidRDefault="00835627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4º. Aos desmembramentos para fins residenciais, comerciais e de atividades de prestação de serviço, cuja área total desmembrada seja superior a 5.000 m² (cinco mil metros quadrados), bem como àqueles para fins industriais cuja área total desmembrada seja superior a 20.000 m² (vinte mil metros quadrados), aplicam-se no que couberem as mesmas exigências feitas para os loteamentos, contidas nesta lei. </w:t>
      </w:r>
    </w:p>
    <w:p w:rsidR="00424812" w:rsidRPr="005065A8" w:rsidRDefault="00424812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5º. As exigências do § 4º deste artigo não se aplicam aos desmembramentos que se destinem a doações a herdeiros ou adiantamentos da legítima, desde que cada herdeiro seja donatário de apenas um lote ou gleba. 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6º. Nas áreas inferiores ao estabelecido no § 4º deste artigo, só será permitido um único desmembramento, respeitando a fração mínima de 125 m² (cento e vinte e cinco metros quadrados) de área, por unidade desmembrada. 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7º. Aplicam-se também aos </w:t>
      </w:r>
      <w:proofErr w:type="spellStart"/>
      <w:r w:rsidRPr="005065A8">
        <w:rPr>
          <w:rFonts w:ascii="Bookman Old Style" w:hAnsi="Bookman Old Style"/>
        </w:rPr>
        <w:t>remembramentos</w:t>
      </w:r>
      <w:proofErr w:type="spellEnd"/>
      <w:r w:rsidRPr="005065A8">
        <w:rPr>
          <w:rFonts w:ascii="Bookman Old Style" w:hAnsi="Bookman Old Style"/>
        </w:rPr>
        <w:t xml:space="preserve"> no que couberem, as mesmas exigências feitas para os loteamentos.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8º. A aprovação de levantamento planimétrico se dará para fins de retificação de área e usucapião, sendo que esta aprovação não significará o reconhecimento por parte da Prefeitura do direito de propriedade do terreno. 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835627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9º. No caso de loteamento ou de desmembramento para fins industriais, com área superior à citada no § 4º deste artigo, o mesmo poderá ser licenciado ou aprovado, respectivamente, sem as exigências desta Lei, mediante aprovação do Conselho Municipal de Desenvolvimento Sustentável, desde que caracterizado o interesse público.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</w:t>
      </w:r>
      <w:r w:rsidR="009C477B" w:rsidRPr="005065A8">
        <w:rPr>
          <w:rFonts w:ascii="Bookman Old Style" w:hAnsi="Bookman Old Style"/>
          <w:b/>
        </w:rPr>
        <w:t>1</w:t>
      </w:r>
      <w:r w:rsidRPr="005065A8">
        <w:rPr>
          <w:rFonts w:ascii="Bookman Old Style" w:hAnsi="Bookman Old Style"/>
        </w:rPr>
        <w:t xml:space="preserve">. Apresentados os projetos completos de loteamento, desmembramento ou </w:t>
      </w:r>
      <w:proofErr w:type="spellStart"/>
      <w:r w:rsidRPr="005065A8">
        <w:rPr>
          <w:rFonts w:ascii="Bookman Old Style" w:hAnsi="Bookman Old Style"/>
        </w:rPr>
        <w:t>remembramento</w:t>
      </w:r>
      <w:proofErr w:type="spellEnd"/>
      <w:r w:rsidRPr="005065A8">
        <w:rPr>
          <w:rFonts w:ascii="Bookman Old Style" w:hAnsi="Bookman Old Style"/>
        </w:rPr>
        <w:t>, conforme as exigências da Lei, a Prefeitura Municipal comunicará ao interessado, num prazo de 30 (trinta) dias, a sua aprovação ou rejeição.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1º O ato de aprovação dos projetos de loteamento constituirá a licença, para execução das obras, que terá prazo máximo de validade de </w:t>
      </w:r>
      <w:proofErr w:type="gramStart"/>
      <w:r w:rsidRPr="005065A8">
        <w:rPr>
          <w:rFonts w:ascii="Bookman Old Style" w:hAnsi="Bookman Old Style"/>
        </w:rPr>
        <w:t>2</w:t>
      </w:r>
      <w:proofErr w:type="gramEnd"/>
      <w:r w:rsidRPr="005065A8">
        <w:rPr>
          <w:rFonts w:ascii="Bookman Old Style" w:hAnsi="Bookman Old Style"/>
        </w:rPr>
        <w:t xml:space="preserve"> (dois) anos, sob pena de caducidade do ato de aprovação, exceto se já estiverem concluídos mais de 50% das obras de </w:t>
      </w:r>
      <w:r w:rsidR="00986BB4" w:rsidRPr="005065A8">
        <w:rPr>
          <w:rFonts w:ascii="Bookman Old Style" w:hAnsi="Bookman Old Style"/>
        </w:rPr>
        <w:t>infraestrutura</w:t>
      </w:r>
      <w:r w:rsidRPr="005065A8">
        <w:rPr>
          <w:rFonts w:ascii="Bookman Old Style" w:hAnsi="Bookman Old Style"/>
        </w:rPr>
        <w:t>, caso em que o prazo aqui fixado poderá ser prorrogado por mais 2 anos.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3475A1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 O ato de aprovação dos projetos de desmembramento e </w:t>
      </w:r>
      <w:proofErr w:type="spellStart"/>
      <w:r w:rsidRPr="005065A8">
        <w:rPr>
          <w:rFonts w:ascii="Bookman Old Style" w:hAnsi="Bookman Old Style"/>
        </w:rPr>
        <w:t>remembramento</w:t>
      </w:r>
      <w:proofErr w:type="spellEnd"/>
      <w:r w:rsidRPr="005065A8">
        <w:rPr>
          <w:rFonts w:ascii="Bookman Old Style" w:hAnsi="Bookman Old Style"/>
        </w:rPr>
        <w:t>, promovem automaticamente a divisão ou reunião de lotes pretendida.</w:t>
      </w:r>
    </w:p>
    <w:p w:rsidR="00B414D5" w:rsidRPr="005065A8" w:rsidRDefault="00B414D5" w:rsidP="005065A8">
      <w:pPr>
        <w:spacing w:line="320" w:lineRule="exact"/>
        <w:jc w:val="both"/>
        <w:rPr>
          <w:rFonts w:ascii="Bookman Old Style" w:hAnsi="Bookman Old Style"/>
        </w:rPr>
      </w:pPr>
    </w:p>
    <w:p w:rsidR="00B414D5" w:rsidRPr="005065A8" w:rsidRDefault="00F43211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</w:t>
      </w:r>
      <w:r w:rsidR="009C477B" w:rsidRPr="005065A8">
        <w:rPr>
          <w:rFonts w:ascii="Bookman Old Style" w:hAnsi="Bookman Old Style"/>
          <w:b/>
        </w:rPr>
        <w:t>2.</w:t>
      </w:r>
      <w:r w:rsidRPr="005065A8">
        <w:rPr>
          <w:rFonts w:ascii="Bookman Old Style" w:hAnsi="Bookman Old Style"/>
        </w:rPr>
        <w:t xml:space="preserve"> No ato de ciência da aprovação do projeto de loteamento, caso o empreendedor/loteador queira obter o decreto de aprovação do loteamento antes de concluídas </w:t>
      </w:r>
      <w:proofErr w:type="gramStart"/>
      <w:r w:rsidRPr="005065A8">
        <w:rPr>
          <w:rFonts w:ascii="Bookman Old Style" w:hAnsi="Bookman Old Style"/>
        </w:rPr>
        <w:t>as</w:t>
      </w:r>
      <w:proofErr w:type="gramEnd"/>
      <w:r w:rsidRPr="005065A8">
        <w:rPr>
          <w:rFonts w:ascii="Bookman Old Style" w:hAnsi="Bookman Old Style"/>
        </w:rPr>
        <w:t xml:space="preserve"> obras mínimas exigidas por esta Lei, o mesmo assinará termo de compromisso se obrigando a cumprir as seguintes exigências: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>I – executar as obras no prazo previsto no alvará de licença</w:t>
      </w:r>
      <w:r w:rsidR="00DC40AF" w:rsidRPr="005065A8">
        <w:rPr>
          <w:rFonts w:ascii="Bookman Old Style" w:hAnsi="Bookman Old Style"/>
        </w:rPr>
        <w:t>, conforme cronograma de obras assinado pelo responsável técnico e pelo empreendedor e/ou proprietário que deverá ser registrado no Cartório de Registro de Imóveis e acompanhado pela fiscalização municipal</w:t>
      </w:r>
      <w:r w:rsidRPr="005065A8">
        <w:rPr>
          <w:rFonts w:ascii="Bookman Old Style" w:hAnsi="Bookman Old Style"/>
        </w:rPr>
        <w:t>;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declarar na escritura de venda de lotes que a implantação dos sistemas de rede de energia elétrica, águas pluviais, abastecimento de água, esgotamento sanitário e pavimentação </w:t>
      </w:r>
      <w:proofErr w:type="gramStart"/>
      <w:r w:rsidRPr="005065A8">
        <w:rPr>
          <w:rFonts w:ascii="Bookman Old Style" w:hAnsi="Bookman Old Style"/>
        </w:rPr>
        <w:t>é</w:t>
      </w:r>
      <w:proofErr w:type="gramEnd"/>
      <w:r w:rsidRPr="005065A8">
        <w:rPr>
          <w:rFonts w:ascii="Bookman Old Style" w:hAnsi="Bookman Old Style"/>
        </w:rPr>
        <w:t xml:space="preserve"> de inteira responsabilidade do outorgante vendedor;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caucionar, mediante escritura pública, área de lotes cuja localização e valor comercial a juízo da Prefeitura Municipal, correspondam à época da aprovação do projeto, ao custo das obras previstas</w:t>
      </w:r>
      <w:r w:rsidR="009C6B00" w:rsidRPr="005065A8">
        <w:rPr>
          <w:rFonts w:ascii="Bookman Old Style" w:hAnsi="Bookman Old Style"/>
        </w:rPr>
        <w:t xml:space="preserve"> no cronograma registrado</w:t>
      </w:r>
      <w:r w:rsidRPr="005065A8">
        <w:rPr>
          <w:rFonts w:ascii="Bookman Old Style" w:hAnsi="Bookman Old Style"/>
        </w:rPr>
        <w:t>.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</w:t>
      </w:r>
      <w:r w:rsidR="009C477B" w:rsidRPr="005065A8">
        <w:rPr>
          <w:rFonts w:ascii="Bookman Old Style" w:hAnsi="Bookman Old Style"/>
          <w:b/>
        </w:rPr>
        <w:t>3</w:t>
      </w:r>
      <w:r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</w:rPr>
        <w:t xml:space="preserve"> A aprovação e a execução das obras, por etapas, somente ocorrerão quando puder ser assegurado aos compradores dos lotes o pleno uso dos equipamentos implantados em cada etapa.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EA33A0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Parágrafo único. Fica proibida a abertura de ruas em setores de loteamento onde não for programada pelo loteador a implantação das obras mínimas exigidas por esta Lei, salvo por análise técnica que justifique</w:t>
      </w:r>
      <w:r w:rsidR="00EA33A0" w:rsidRPr="005065A8">
        <w:rPr>
          <w:rFonts w:ascii="Bookman Old Style" w:hAnsi="Bookman Old Style"/>
        </w:rPr>
        <w:t xml:space="preserve"> emitida por órgão da Prefeitura Municipal.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5C43DE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14</w:t>
      </w:r>
      <w:r w:rsidR="005C43DE" w:rsidRPr="005065A8">
        <w:rPr>
          <w:rFonts w:ascii="Bookman Old Style" w:hAnsi="Bookman Old Style"/>
          <w:b/>
        </w:rPr>
        <w:t>.</w:t>
      </w:r>
      <w:r w:rsidR="005C43DE" w:rsidRPr="005065A8">
        <w:rPr>
          <w:rFonts w:ascii="Bookman Old Style" w:hAnsi="Bookman Old Style"/>
        </w:rPr>
        <w:t xml:space="preserve"> Concluídas as obras mínimas, o interessado requererá à Prefeitura Municipal vistoria para emissão de certificado de aceitação das obras e o decreto de aprovação do loteamento, sem o qual não poderá iniciar a escrituração dos lotes, salvo se cumprido as exigências do art. 13 desta Lei.</w:t>
      </w:r>
    </w:p>
    <w:p w:rsidR="002F5958" w:rsidRPr="005065A8" w:rsidRDefault="002F5958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2F5958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9C477B" w:rsidRPr="005065A8">
        <w:rPr>
          <w:rFonts w:ascii="Bookman Old Style" w:hAnsi="Bookman Old Style"/>
          <w:b/>
        </w:rPr>
        <w:t>15</w:t>
      </w:r>
      <w:r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</w:rPr>
        <w:t xml:space="preserve"> </w:t>
      </w:r>
      <w:proofErr w:type="gramStart"/>
      <w:r w:rsidRPr="005065A8">
        <w:rPr>
          <w:rFonts w:ascii="Bookman Old Style" w:hAnsi="Bookman Old Style"/>
        </w:rPr>
        <w:t>A implantação dos sistemas de rede de energia elétrica, águas pluviais, abastecimento de água, esgotamento sanitário e pavimentação é</w:t>
      </w:r>
      <w:proofErr w:type="gramEnd"/>
      <w:r w:rsidRPr="005065A8">
        <w:rPr>
          <w:rFonts w:ascii="Bookman Old Style" w:hAnsi="Bookman Old Style"/>
        </w:rPr>
        <w:t xml:space="preserve"> de responsabilidade do loteador.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2F5958" w:rsidRPr="005065A8" w:rsidRDefault="002F5958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Parágrafo único. No caso de negligência do loteador, os lotes caucionados conforme o disposto pelo inciso III, do art. 13, desta Lei, </w:t>
      </w:r>
      <w:proofErr w:type="gramStart"/>
      <w:r w:rsidRPr="005065A8">
        <w:rPr>
          <w:rFonts w:ascii="Bookman Old Style" w:hAnsi="Bookman Old Style"/>
        </w:rPr>
        <w:t>poderão ser alienados</w:t>
      </w:r>
      <w:proofErr w:type="gramEnd"/>
      <w:r w:rsidRPr="005065A8">
        <w:rPr>
          <w:rFonts w:ascii="Bookman Old Style" w:hAnsi="Bookman Old Style"/>
        </w:rPr>
        <w:t xml:space="preserve"> pela Prefeitura Municipal, a fim</w:t>
      </w:r>
      <w:r w:rsidR="00837342" w:rsidRPr="005065A8">
        <w:rPr>
          <w:rFonts w:ascii="Bookman Old Style" w:hAnsi="Bookman Old Style"/>
        </w:rPr>
        <w:t xml:space="preserve"> de custear as obras referidas no </w:t>
      </w:r>
      <w:r w:rsidR="00837342" w:rsidRPr="005065A8">
        <w:rPr>
          <w:rFonts w:ascii="Bookman Old Style" w:hAnsi="Bookman Old Style"/>
          <w:i/>
        </w:rPr>
        <w:t>caput</w:t>
      </w:r>
      <w:r w:rsidRPr="005065A8">
        <w:rPr>
          <w:rFonts w:ascii="Bookman Old Style" w:hAnsi="Bookman Old Style"/>
        </w:rPr>
        <w:t xml:space="preserve"> deste artigo.</w:t>
      </w:r>
    </w:p>
    <w:p w:rsidR="005C43DE" w:rsidRPr="005065A8" w:rsidRDefault="005C43DE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16</w:t>
      </w:r>
      <w:r w:rsidR="00837342" w:rsidRPr="005065A8">
        <w:rPr>
          <w:rFonts w:ascii="Bookman Old Style" w:hAnsi="Bookman Old Style"/>
          <w:b/>
        </w:rPr>
        <w:t>.</w:t>
      </w:r>
      <w:r w:rsidR="00837342" w:rsidRPr="005065A8">
        <w:rPr>
          <w:rFonts w:ascii="Bookman Old Style" w:hAnsi="Bookman Old Style"/>
        </w:rPr>
        <w:t xml:space="preserve"> Para o início das obras até o recebimento final das mesmas pela Prefeitura, o loteador deverá manter às suas expensas uma placa contendo: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 – nome do loteamento, tal como constante do projeto aprovado;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número do expediente correspondente à sua aprovação na Prefeitura;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III – nome e endereço do proprietário do loteamento;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IV – nome e endereço do profissional responsável pela elaboração e marcação do projeto com a devida Anotação de Responsabilidade Técnica (ART) junto ao </w:t>
      </w:r>
      <w:r w:rsidR="00180BF6" w:rsidRPr="005065A8">
        <w:rPr>
          <w:rFonts w:ascii="Bookman Old Style" w:hAnsi="Bookman Old Style"/>
        </w:rPr>
        <w:t>conselho competente</w:t>
      </w:r>
      <w:r w:rsidRPr="005065A8">
        <w:rPr>
          <w:rFonts w:ascii="Bookman Old Style" w:hAnsi="Bookman Old Style"/>
        </w:rPr>
        <w:t xml:space="preserve">;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 – constar ainda que </w:t>
      </w:r>
      <w:proofErr w:type="gramStart"/>
      <w:r w:rsidRPr="005065A8">
        <w:rPr>
          <w:rFonts w:ascii="Bookman Old Style" w:hAnsi="Bookman Old Style"/>
        </w:rPr>
        <w:t>a implantação dos sistemas de rede de energia elétrica, águas pluviais, abastecimento de água, esgotamento sanitário e pavimentação é</w:t>
      </w:r>
      <w:proofErr w:type="gramEnd"/>
      <w:r w:rsidRPr="005065A8">
        <w:rPr>
          <w:rFonts w:ascii="Bookman Old Style" w:hAnsi="Bookman Old Style"/>
        </w:rPr>
        <w:t xml:space="preserve"> de responsabilidade do loteador e que o prazo de implantação dos mesmos é de 02 (dois) anos, podendo ser prorrogado por igual período caso 50% (</w:t>
      </w:r>
      <w:r w:rsidR="00986BB4" w:rsidRPr="005065A8">
        <w:rPr>
          <w:rFonts w:ascii="Bookman Old Style" w:hAnsi="Bookman Old Style"/>
        </w:rPr>
        <w:t>cinquenta</w:t>
      </w:r>
      <w:r w:rsidRPr="005065A8">
        <w:rPr>
          <w:rFonts w:ascii="Bookman Old Style" w:hAnsi="Bookman Old Style"/>
        </w:rPr>
        <w:t xml:space="preserve"> por cento) das obras estiverem concluídas nos dois primeiros anos; </w:t>
      </w: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</w:p>
    <w:p w:rsidR="00837342" w:rsidRPr="005065A8" w:rsidRDefault="0083734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VI – as dimensões mínimas das placas deverão ser de 2,00m (dois metros) x 3,00m (três metros).</w:t>
      </w:r>
    </w:p>
    <w:p w:rsidR="00491AE0" w:rsidRPr="005065A8" w:rsidRDefault="00491AE0" w:rsidP="00A84392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491AE0" w:rsidRPr="005065A8" w:rsidRDefault="00491AE0" w:rsidP="00491AE0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 xml:space="preserve">SEÇÃO II </w:t>
      </w:r>
    </w:p>
    <w:p w:rsidR="00491AE0" w:rsidRPr="005065A8" w:rsidRDefault="00491AE0" w:rsidP="00491AE0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Dos Requisitos Urbanísticos</w:t>
      </w:r>
    </w:p>
    <w:p w:rsidR="00491AE0" w:rsidRPr="005065A8" w:rsidRDefault="00491AE0" w:rsidP="00491AE0">
      <w:pPr>
        <w:spacing w:line="320" w:lineRule="exact"/>
        <w:jc w:val="center"/>
        <w:rPr>
          <w:rFonts w:ascii="Bookman Old Style" w:hAnsi="Bookman Old Style"/>
        </w:rPr>
      </w:pPr>
    </w:p>
    <w:p w:rsidR="00FA44A2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</w:t>
      </w:r>
      <w:r w:rsidR="009C477B" w:rsidRPr="005065A8">
        <w:rPr>
          <w:rFonts w:ascii="Bookman Old Style" w:hAnsi="Bookman Old Style"/>
          <w:b/>
        </w:rPr>
        <w:t>7</w:t>
      </w:r>
      <w:r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</w:rPr>
        <w:t xml:space="preserve"> Os loteamentos deverão atender, pelo menos, aos seguintes requisitos urbanísticos: </w:t>
      </w:r>
    </w:p>
    <w:p w:rsidR="00FA44A2" w:rsidRPr="005065A8" w:rsidRDefault="00FA44A2" w:rsidP="005065A8">
      <w:pPr>
        <w:spacing w:line="320" w:lineRule="exact"/>
        <w:jc w:val="both"/>
        <w:rPr>
          <w:rFonts w:ascii="Bookman Old Style" w:hAnsi="Bookman Old Style"/>
        </w:rPr>
      </w:pPr>
    </w:p>
    <w:p w:rsidR="00FA44A2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os lotes residenciais, comerciais e de atividades de serviços terão área mínima de 200m</w:t>
      </w:r>
      <w:proofErr w:type="gramStart"/>
      <w:r w:rsidRPr="005065A8">
        <w:rPr>
          <w:rFonts w:ascii="Bookman Old Style" w:hAnsi="Bookman Old Style"/>
        </w:rPr>
        <w:t>²</w:t>
      </w:r>
      <w:proofErr w:type="gramEnd"/>
      <w:r w:rsidRPr="005065A8">
        <w:rPr>
          <w:rFonts w:ascii="Bookman Old Style" w:hAnsi="Bookman Old Style"/>
        </w:rPr>
        <w:t xml:space="preserve"> (duzentos metros quadrados) e testada mínima de 10m (dez metros). </w:t>
      </w:r>
    </w:p>
    <w:p w:rsidR="00FA44A2" w:rsidRPr="005065A8" w:rsidRDefault="00FA44A2" w:rsidP="005065A8">
      <w:pPr>
        <w:spacing w:line="320" w:lineRule="exact"/>
        <w:jc w:val="both"/>
        <w:rPr>
          <w:rFonts w:ascii="Bookman Old Style" w:hAnsi="Bookman Old Style"/>
        </w:rPr>
      </w:pPr>
    </w:p>
    <w:p w:rsidR="00FA44A2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os lotes industriais terão área mínima de </w:t>
      </w:r>
      <w:r w:rsidR="00991933" w:rsidRPr="005065A8">
        <w:rPr>
          <w:rFonts w:ascii="Bookman Old Style" w:hAnsi="Bookman Old Style"/>
        </w:rPr>
        <w:t>500</w:t>
      </w:r>
      <w:r w:rsidRPr="005065A8">
        <w:rPr>
          <w:rFonts w:ascii="Bookman Old Style" w:hAnsi="Bookman Old Style"/>
        </w:rPr>
        <w:t>m</w:t>
      </w:r>
      <w:proofErr w:type="gramStart"/>
      <w:r w:rsidR="00FA44A2" w:rsidRPr="005065A8">
        <w:rPr>
          <w:rFonts w:ascii="Bookman Old Style" w:hAnsi="Bookman Old Style"/>
        </w:rPr>
        <w:t>²</w:t>
      </w:r>
      <w:proofErr w:type="gramEnd"/>
      <w:r w:rsidRPr="005065A8">
        <w:rPr>
          <w:rFonts w:ascii="Bookman Old Style" w:hAnsi="Bookman Old Style"/>
        </w:rPr>
        <w:t xml:space="preserve"> (</w:t>
      </w:r>
      <w:r w:rsidR="00991933" w:rsidRPr="005065A8">
        <w:rPr>
          <w:rFonts w:ascii="Bookman Old Style" w:hAnsi="Bookman Old Style"/>
        </w:rPr>
        <w:t xml:space="preserve">quinhentos </w:t>
      </w:r>
      <w:r w:rsidRPr="005065A8">
        <w:rPr>
          <w:rFonts w:ascii="Bookman Old Style" w:hAnsi="Bookman Old Style"/>
        </w:rPr>
        <w:t xml:space="preserve">metros quadrados) e testada mínima de </w:t>
      </w:r>
      <w:r w:rsidR="00991933" w:rsidRPr="005065A8">
        <w:rPr>
          <w:rFonts w:ascii="Bookman Old Style" w:hAnsi="Bookman Old Style"/>
        </w:rPr>
        <w:t>15</w:t>
      </w:r>
      <w:r w:rsidRPr="005065A8">
        <w:rPr>
          <w:rFonts w:ascii="Bookman Old Style" w:hAnsi="Bookman Old Style"/>
        </w:rPr>
        <w:t>m (</w:t>
      </w:r>
      <w:r w:rsidR="00991933" w:rsidRPr="005065A8">
        <w:rPr>
          <w:rFonts w:ascii="Bookman Old Style" w:hAnsi="Bookman Old Style"/>
        </w:rPr>
        <w:t>quinze</w:t>
      </w:r>
      <w:r w:rsidRPr="005065A8">
        <w:rPr>
          <w:rFonts w:ascii="Bookman Old Style" w:hAnsi="Bookman Old Style"/>
        </w:rPr>
        <w:t xml:space="preserve"> metros). </w:t>
      </w:r>
    </w:p>
    <w:p w:rsidR="00FA44A2" w:rsidRPr="005065A8" w:rsidRDefault="00FA44A2" w:rsidP="005065A8">
      <w:pPr>
        <w:spacing w:line="320" w:lineRule="exact"/>
        <w:jc w:val="both"/>
        <w:rPr>
          <w:rFonts w:ascii="Bookman Old Style" w:hAnsi="Bookman Old Style"/>
        </w:rPr>
      </w:pPr>
    </w:p>
    <w:p w:rsidR="00FA44A2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III – os lotes destinados </w:t>
      </w:r>
      <w:proofErr w:type="gramStart"/>
      <w:r w:rsidRPr="005065A8">
        <w:rPr>
          <w:rFonts w:ascii="Bookman Old Style" w:hAnsi="Bookman Old Style"/>
        </w:rPr>
        <w:t>a</w:t>
      </w:r>
      <w:proofErr w:type="gramEnd"/>
      <w:r w:rsidRPr="005065A8">
        <w:rPr>
          <w:rFonts w:ascii="Bookman Old Style" w:hAnsi="Bookman Old Style"/>
        </w:rPr>
        <w:t xml:space="preserve"> urbanização específica de área de habitação de interesse social terão suas dimensões determinadas caso a caso, podendo ser menores do que o mínimo exigido no inciso I deste artigo, caso em que deverá ser aprovado pelo Conselho Municipal de Desenvolvimento Sustentável e obedecidos os limites de área mínima fixados em lei federal.</w:t>
      </w:r>
    </w:p>
    <w:p w:rsidR="00FA44A2" w:rsidRPr="005065A8" w:rsidRDefault="00FA44A2" w:rsidP="005065A8">
      <w:pPr>
        <w:spacing w:line="320" w:lineRule="exact"/>
        <w:jc w:val="both"/>
        <w:rPr>
          <w:rFonts w:ascii="Bookman Old Style" w:hAnsi="Bookman Old Style"/>
        </w:rPr>
      </w:pPr>
    </w:p>
    <w:p w:rsidR="00FA44A2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IV – a percentagem de áreas públicas nos loteamentos não poderá ser inferior a 35% (trinta e cinco por cento) da gleba loteada, sendo que, desta percentagem, 10% (dez por cento), no mínimo, para praças, bosques e áreas verdes; 5% (cinco por cento), no mínimo, para áreas destinadas à reserva municipal para </w:t>
      </w:r>
      <w:proofErr w:type="gramStart"/>
      <w:r w:rsidRPr="005065A8">
        <w:rPr>
          <w:rFonts w:ascii="Bookman Old Style" w:hAnsi="Bookman Old Style"/>
        </w:rPr>
        <w:t>equipamento comunitários e urbanos</w:t>
      </w:r>
      <w:proofErr w:type="gramEnd"/>
      <w:r w:rsidRPr="005065A8">
        <w:rPr>
          <w:rFonts w:ascii="Bookman Old Style" w:hAnsi="Bookman Old Style"/>
        </w:rPr>
        <w:t xml:space="preserve">; e o restante para vias de circulação. </w:t>
      </w:r>
    </w:p>
    <w:p w:rsidR="00FA44A2" w:rsidRPr="005065A8" w:rsidRDefault="00FA44A2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 xml:space="preserve">V – as vias de circulação deverão articular-se com as vias adjacentes oficiais, existentes ou projetadas, e harmonizar-se com a topografia do terreno, nunca ultrapassando a declividade maior que 25% (vinte e cinco por cento).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VI – as vias de circulação obedecerão as seguintes características e padrões: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a) vias principais – as destinadas ao tráfego preferencial e à circulação de veículos entre áreas distantes;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b) vias secundárias – as destinadas ao tráfego lento e à circulação de veículos entre áreas próximas;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c) vias locais – as destinadas ao tráfego lento e ocasional;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d) ciclovias – as destinadas ao tráfego exclusivo de bicicletas, com largura mínima de </w:t>
      </w:r>
      <w:r w:rsidR="00985F48" w:rsidRPr="005065A8">
        <w:rPr>
          <w:rFonts w:ascii="Bookman Old Style" w:hAnsi="Bookman Old Style"/>
        </w:rPr>
        <w:t>1,50m (um metro e cinquenta centímetros</w:t>
      </w:r>
      <w:r w:rsidRPr="005065A8">
        <w:rPr>
          <w:rFonts w:ascii="Bookman Old Style" w:hAnsi="Bookman Old Style"/>
        </w:rPr>
        <w:t xml:space="preserve">);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e) Servidões de passagem – destinadas a implantação de equipamentos urbanos, com largura mínima de </w:t>
      </w:r>
      <w:r w:rsidR="00991933" w:rsidRPr="005065A8">
        <w:rPr>
          <w:rFonts w:ascii="Bookman Old Style" w:hAnsi="Bookman Old Style"/>
        </w:rPr>
        <w:t>1,</w:t>
      </w:r>
      <w:r w:rsidR="00985F48" w:rsidRPr="005065A8">
        <w:rPr>
          <w:rFonts w:ascii="Bookman Old Style" w:hAnsi="Bookman Old Style"/>
        </w:rPr>
        <w:t>5</w:t>
      </w:r>
      <w:r w:rsidR="00991933" w:rsidRPr="005065A8">
        <w:rPr>
          <w:rFonts w:ascii="Bookman Old Style" w:hAnsi="Bookman Old Style"/>
        </w:rPr>
        <w:t>0</w:t>
      </w:r>
      <w:r w:rsidRPr="005065A8">
        <w:rPr>
          <w:rFonts w:ascii="Bookman Old Style" w:hAnsi="Bookman Old Style"/>
        </w:rPr>
        <w:t>m (</w:t>
      </w:r>
      <w:r w:rsidR="00991933" w:rsidRPr="005065A8">
        <w:rPr>
          <w:rFonts w:ascii="Bookman Old Style" w:hAnsi="Bookman Old Style"/>
        </w:rPr>
        <w:t xml:space="preserve">um metro e </w:t>
      </w:r>
      <w:r w:rsidR="00985F48" w:rsidRPr="005065A8">
        <w:rPr>
          <w:rFonts w:ascii="Bookman Old Style" w:hAnsi="Bookman Old Style"/>
        </w:rPr>
        <w:t>cinquenta</w:t>
      </w:r>
      <w:r w:rsidR="00991933" w:rsidRPr="005065A8">
        <w:rPr>
          <w:rFonts w:ascii="Bookman Old Style" w:hAnsi="Bookman Old Style"/>
        </w:rPr>
        <w:t xml:space="preserve"> </w:t>
      </w:r>
      <w:r w:rsidRPr="005065A8">
        <w:rPr>
          <w:rFonts w:ascii="Bookman Old Style" w:hAnsi="Bookman Old Style"/>
        </w:rPr>
        <w:t xml:space="preserve">centímetros);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491AE0" w:rsidRPr="005065A8" w:rsidRDefault="00491AE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VII – as vias de pedestres terão largura mínima de 5% (cinco por cento) de seu comprimento e nunca inferior a </w:t>
      </w:r>
      <w:r w:rsidR="00985F48" w:rsidRPr="005065A8">
        <w:rPr>
          <w:rFonts w:ascii="Bookman Old Style" w:hAnsi="Bookman Old Style"/>
        </w:rPr>
        <w:t>1,50</w:t>
      </w:r>
      <w:r w:rsidRPr="005065A8">
        <w:rPr>
          <w:rFonts w:ascii="Bookman Old Style" w:hAnsi="Bookman Old Style"/>
        </w:rPr>
        <w:t xml:space="preserve"> (</w:t>
      </w:r>
      <w:r w:rsidR="00985F48" w:rsidRPr="005065A8">
        <w:rPr>
          <w:rFonts w:ascii="Bookman Old Style" w:hAnsi="Bookman Old Style"/>
        </w:rPr>
        <w:t xml:space="preserve">um metro e </w:t>
      </w:r>
      <w:r w:rsidR="00986BB4" w:rsidRPr="005065A8">
        <w:rPr>
          <w:rFonts w:ascii="Bookman Old Style" w:hAnsi="Bookman Old Style"/>
        </w:rPr>
        <w:t>cinquenta</w:t>
      </w:r>
      <w:r w:rsidR="00985F48" w:rsidRPr="005065A8">
        <w:rPr>
          <w:rFonts w:ascii="Bookman Old Style" w:hAnsi="Bookman Old Style"/>
        </w:rPr>
        <w:t xml:space="preserve"> centímetros</w:t>
      </w:r>
      <w:r w:rsidRPr="005065A8">
        <w:rPr>
          <w:rFonts w:ascii="Bookman Old Style" w:hAnsi="Bookman Old Style"/>
        </w:rPr>
        <w:t>);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VIII – as vias locais, quando não interligadas, poderão terminar em praças de retorno, desde que seu comprimento não exceda a 150m (cento e </w:t>
      </w:r>
      <w:r w:rsidR="00986BB4" w:rsidRPr="005065A8">
        <w:rPr>
          <w:rFonts w:ascii="Bookman Old Style" w:hAnsi="Bookman Old Style"/>
        </w:rPr>
        <w:t>cinquenta</w:t>
      </w:r>
      <w:r w:rsidRPr="005065A8">
        <w:rPr>
          <w:rFonts w:ascii="Bookman Old Style" w:hAnsi="Bookman Old Style"/>
        </w:rPr>
        <w:t xml:space="preserve"> metros);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IX – as declividades transversais das vias serão de 2% (dois por cento) no sentido do eixo para o meio-fio; </w:t>
      </w: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</w:p>
    <w:p w:rsidR="00525BB6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X – </w:t>
      </w:r>
      <w:r w:rsidR="0063735D" w:rsidRPr="005065A8">
        <w:rPr>
          <w:rFonts w:ascii="Bookman Old Style" w:hAnsi="Bookman Old Style"/>
        </w:rPr>
        <w:t xml:space="preserve">as faixas de domínio de rodovias, ferrovias, linhas de transmissão de energia, dutos, cursos d’água, servidões administrativas e sanitárias, áreas </w:t>
      </w:r>
      <w:r w:rsidR="0063735D" w:rsidRPr="005065A8">
        <w:rPr>
          <w:rFonts w:ascii="Bookman Old Style" w:hAnsi="Bookman Old Style"/>
          <w:i/>
        </w:rPr>
        <w:t xml:space="preserve">non </w:t>
      </w:r>
      <w:proofErr w:type="spellStart"/>
      <w:r w:rsidR="0063735D" w:rsidRPr="005065A8">
        <w:rPr>
          <w:rFonts w:ascii="Bookman Old Style" w:hAnsi="Bookman Old Style"/>
          <w:i/>
        </w:rPr>
        <w:t>aedificandi</w:t>
      </w:r>
      <w:proofErr w:type="spellEnd"/>
      <w:r w:rsidR="0063735D" w:rsidRPr="005065A8">
        <w:rPr>
          <w:rFonts w:ascii="Bookman Old Style" w:hAnsi="Bookman Old Style"/>
          <w:i/>
        </w:rPr>
        <w:t xml:space="preserve"> </w:t>
      </w:r>
      <w:r w:rsidR="0063735D" w:rsidRPr="005065A8">
        <w:rPr>
          <w:rFonts w:ascii="Bookman Old Style" w:hAnsi="Bookman Old Style"/>
        </w:rPr>
        <w:t>e outras restrições impostas pelas legislações</w:t>
      </w:r>
      <w:r w:rsidR="00752988" w:rsidRPr="005065A8">
        <w:rPr>
          <w:rFonts w:ascii="Bookman Old Style" w:hAnsi="Bookman Old Style"/>
        </w:rPr>
        <w:t>.</w:t>
      </w:r>
      <w:r w:rsidRPr="005065A8">
        <w:rPr>
          <w:rFonts w:ascii="Bookman Old Style" w:hAnsi="Bookman Old Style"/>
        </w:rPr>
        <w:t xml:space="preserve"> </w:t>
      </w:r>
    </w:p>
    <w:p w:rsidR="00525BB6" w:rsidRPr="005065A8" w:rsidRDefault="00525BB6" w:rsidP="005065A8">
      <w:pPr>
        <w:spacing w:line="320" w:lineRule="exact"/>
        <w:jc w:val="both"/>
        <w:rPr>
          <w:rFonts w:ascii="Bookman Old Style" w:hAnsi="Bookman Old Style"/>
        </w:rPr>
      </w:pPr>
    </w:p>
    <w:p w:rsidR="00525BB6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1º. Consideram-se comunitários os equipamentos públicos de educação, cultura, saúde, esporte, lazer e similares. </w:t>
      </w:r>
    </w:p>
    <w:p w:rsidR="00525BB6" w:rsidRPr="005065A8" w:rsidRDefault="00525BB6" w:rsidP="005065A8">
      <w:pPr>
        <w:spacing w:line="320" w:lineRule="exact"/>
        <w:jc w:val="both"/>
        <w:rPr>
          <w:rFonts w:ascii="Bookman Old Style" w:hAnsi="Bookman Old Style"/>
        </w:rPr>
      </w:pPr>
    </w:p>
    <w:p w:rsidR="00525BB6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Consideram-se urbanos os equipamentos públicos de abastecimento de água, serviços de esgoto, energia elétrica, coleta de águas pluviais e rede telefônica. </w:t>
      </w:r>
    </w:p>
    <w:p w:rsidR="00525BB6" w:rsidRPr="005065A8" w:rsidRDefault="00525BB6" w:rsidP="005065A8">
      <w:pPr>
        <w:spacing w:line="320" w:lineRule="exact"/>
        <w:jc w:val="both"/>
        <w:rPr>
          <w:rFonts w:ascii="Bookman Old Style" w:hAnsi="Bookman Old Style"/>
        </w:rPr>
      </w:pPr>
    </w:p>
    <w:p w:rsidR="00CC008A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>§ 3º. Para fins do disposto no inciso IV deste artigo</w:t>
      </w:r>
      <w:r w:rsidR="00CC008A" w:rsidRPr="005065A8">
        <w:rPr>
          <w:rFonts w:ascii="Bookman Old Style" w:hAnsi="Bookman Old Style"/>
        </w:rPr>
        <w:t>, poderá haver modificações nas percentagens mínimas, por razões técnicas, desde que se garanta o mínimo de 35% (trinta e cinco por cento) da gleba loteada em áreas públicas.</w:t>
      </w:r>
    </w:p>
    <w:p w:rsidR="00CC008A" w:rsidRPr="005065A8" w:rsidRDefault="00CC008A" w:rsidP="005065A8">
      <w:pPr>
        <w:spacing w:line="320" w:lineRule="exact"/>
        <w:jc w:val="both"/>
        <w:rPr>
          <w:rFonts w:ascii="Bookman Old Style" w:hAnsi="Bookman Old Style"/>
        </w:rPr>
      </w:pPr>
    </w:p>
    <w:p w:rsidR="008A18A3" w:rsidRPr="005065A8" w:rsidRDefault="008A18A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4º. Às vias de circulação, quando não forem pavimentadas imediatamente, deverão receber recobrimento provisório de pó de pedra ou similar no seu leito e proteção dos cortes e aterros provocados pelo movimento de terra com cobertura vegetal adequada.</w:t>
      </w:r>
    </w:p>
    <w:p w:rsidR="00525BB6" w:rsidRPr="005065A8" w:rsidRDefault="00525BB6" w:rsidP="005065A8">
      <w:pPr>
        <w:spacing w:line="320" w:lineRule="exact"/>
        <w:jc w:val="both"/>
        <w:rPr>
          <w:rFonts w:ascii="Bookman Old Style" w:hAnsi="Bookman Old Style"/>
        </w:rPr>
      </w:pP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5º. As vias de circulação de que trata o inciso VI, deste artigo, obedecerão aos padrões mínimos que seguem: </w:t>
      </w: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 - Vias Principais: </w:t>
      </w: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a) Pista: 10,00 (dez metros); </w:t>
      </w: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b) Passeios: 1,50m (um metro e </w:t>
      </w:r>
      <w:r w:rsidR="00986BB4" w:rsidRPr="005065A8">
        <w:rPr>
          <w:rFonts w:ascii="Bookman Old Style" w:hAnsi="Bookman Old Style"/>
        </w:rPr>
        <w:t>cinquenta</w:t>
      </w:r>
      <w:r w:rsidRPr="005065A8">
        <w:rPr>
          <w:rFonts w:ascii="Bookman Old Style" w:hAnsi="Bookman Old Style"/>
        </w:rPr>
        <w:t xml:space="preserve"> centímetros) </w:t>
      </w:r>
    </w:p>
    <w:p w:rsidR="00991933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</w:p>
    <w:p w:rsidR="0021156F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c) Declividade menor igual a 10% (dez por cento). </w:t>
      </w:r>
    </w:p>
    <w:p w:rsidR="0021156F" w:rsidRPr="005065A8" w:rsidRDefault="0021156F" w:rsidP="005065A8">
      <w:pPr>
        <w:spacing w:line="320" w:lineRule="exact"/>
        <w:jc w:val="both"/>
        <w:rPr>
          <w:rFonts w:ascii="Bookman Old Style" w:hAnsi="Bookman Old Style"/>
        </w:rPr>
      </w:pPr>
    </w:p>
    <w:p w:rsidR="0021156F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- Vias Secundárias: </w:t>
      </w:r>
    </w:p>
    <w:p w:rsidR="0021156F" w:rsidRPr="005065A8" w:rsidRDefault="0021156F" w:rsidP="005065A8">
      <w:pPr>
        <w:spacing w:line="320" w:lineRule="exact"/>
        <w:jc w:val="both"/>
        <w:rPr>
          <w:rFonts w:ascii="Bookman Old Style" w:hAnsi="Bookman Old Style"/>
        </w:rPr>
      </w:pPr>
    </w:p>
    <w:p w:rsidR="0021156F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a) Pista: 8m (oito metros); </w:t>
      </w:r>
    </w:p>
    <w:p w:rsidR="0021156F" w:rsidRPr="005065A8" w:rsidRDefault="0021156F" w:rsidP="005065A8">
      <w:pPr>
        <w:spacing w:line="320" w:lineRule="exact"/>
        <w:jc w:val="both"/>
        <w:rPr>
          <w:rFonts w:ascii="Bookman Old Style" w:hAnsi="Bookman Old Style"/>
        </w:rPr>
      </w:pPr>
    </w:p>
    <w:p w:rsidR="0021156F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b) Passeios: </w:t>
      </w:r>
      <w:r w:rsidR="0021156F" w:rsidRPr="005065A8">
        <w:rPr>
          <w:rFonts w:ascii="Bookman Old Style" w:hAnsi="Bookman Old Style"/>
        </w:rPr>
        <w:t>1,20</w:t>
      </w:r>
      <w:r w:rsidRPr="005065A8">
        <w:rPr>
          <w:rFonts w:ascii="Bookman Old Style" w:hAnsi="Bookman Old Style"/>
        </w:rPr>
        <w:t>m (</w:t>
      </w:r>
      <w:r w:rsidR="0021156F" w:rsidRPr="005065A8">
        <w:rPr>
          <w:rFonts w:ascii="Bookman Old Style" w:hAnsi="Bookman Old Style"/>
        </w:rPr>
        <w:t>um metro e vinte centímetros</w:t>
      </w:r>
      <w:r w:rsidRPr="005065A8">
        <w:rPr>
          <w:rFonts w:ascii="Bookman Old Style" w:hAnsi="Bookman Old Style"/>
        </w:rPr>
        <w:t xml:space="preserve">); </w:t>
      </w:r>
    </w:p>
    <w:p w:rsidR="0021156F" w:rsidRPr="005065A8" w:rsidRDefault="0021156F" w:rsidP="005065A8">
      <w:pPr>
        <w:spacing w:line="320" w:lineRule="exact"/>
        <w:jc w:val="both"/>
        <w:rPr>
          <w:rFonts w:ascii="Bookman Old Style" w:hAnsi="Bookman Old Style"/>
        </w:rPr>
      </w:pPr>
    </w:p>
    <w:p w:rsidR="0021156F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III - Vias Locais: </w:t>
      </w:r>
    </w:p>
    <w:p w:rsidR="0021156F" w:rsidRPr="005065A8" w:rsidRDefault="0021156F" w:rsidP="005065A8">
      <w:pPr>
        <w:spacing w:line="320" w:lineRule="exact"/>
        <w:jc w:val="both"/>
        <w:rPr>
          <w:rFonts w:ascii="Bookman Old Style" w:hAnsi="Bookman Old Style"/>
        </w:rPr>
      </w:pPr>
    </w:p>
    <w:p w:rsidR="0021156F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a) Pista: 6m (seis metros); </w:t>
      </w:r>
    </w:p>
    <w:p w:rsidR="0021156F" w:rsidRPr="005065A8" w:rsidRDefault="0021156F" w:rsidP="005065A8">
      <w:pPr>
        <w:spacing w:line="320" w:lineRule="exact"/>
        <w:jc w:val="both"/>
        <w:rPr>
          <w:rFonts w:ascii="Bookman Old Style" w:hAnsi="Bookman Old Style"/>
        </w:rPr>
      </w:pPr>
    </w:p>
    <w:p w:rsidR="00525BB6" w:rsidRPr="005065A8" w:rsidRDefault="009919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b) Passeios: </w:t>
      </w:r>
      <w:r w:rsidR="0021156F" w:rsidRPr="005065A8">
        <w:rPr>
          <w:rFonts w:ascii="Bookman Old Style" w:hAnsi="Bookman Old Style"/>
        </w:rPr>
        <w:t>1,20m (um metro e vinte centímetros)</w:t>
      </w:r>
      <w:r w:rsidR="00B61015" w:rsidRPr="005065A8">
        <w:rPr>
          <w:rFonts w:ascii="Bookman Old Style" w:hAnsi="Bookman Old Style"/>
        </w:rPr>
        <w:t>.</w:t>
      </w:r>
    </w:p>
    <w:p w:rsidR="00B61015" w:rsidRPr="005065A8" w:rsidRDefault="00B61015" w:rsidP="005065A8">
      <w:pPr>
        <w:spacing w:line="320" w:lineRule="exact"/>
        <w:jc w:val="both"/>
        <w:rPr>
          <w:rFonts w:ascii="Bookman Old Style" w:hAnsi="Bookman Old Style"/>
        </w:rPr>
      </w:pPr>
    </w:p>
    <w:p w:rsidR="00B61015" w:rsidRPr="005065A8" w:rsidRDefault="00D32C3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1</w:t>
      </w:r>
      <w:r w:rsidR="009C477B" w:rsidRPr="005065A8">
        <w:rPr>
          <w:rFonts w:ascii="Bookman Old Style" w:hAnsi="Bookman Old Style"/>
          <w:b/>
        </w:rPr>
        <w:t>8</w:t>
      </w:r>
      <w:r w:rsidRPr="005065A8">
        <w:rPr>
          <w:rFonts w:ascii="Bookman Old Style" w:hAnsi="Bookman Old Style"/>
        </w:rPr>
        <w:t>. O Poder Executivo Municipal de Piraúba fica autorizado a outorgar aos concessionários de serviços públicos, por instrumento próprio, concessão de uso das áreas públicas nos loteamentos necessárias a implantação de equipamentos de abastecimento de água, esgotamento sanitário, energia elétrica e telecomunicações.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9C477B" w:rsidRPr="005065A8">
        <w:rPr>
          <w:rFonts w:ascii="Bookman Old Style" w:hAnsi="Bookman Old Style"/>
          <w:b/>
        </w:rPr>
        <w:t>19</w:t>
      </w:r>
      <w:r w:rsidRPr="005065A8">
        <w:rPr>
          <w:rFonts w:ascii="Bookman Old Style" w:hAnsi="Bookman Old Style"/>
        </w:rPr>
        <w:t xml:space="preserve">. Os loteamentos só receberão o certificado de aceitação das obras, emitido pela Prefeitura Municipal, quando executadas as seguintes obras mínimas: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 xml:space="preserve">I – movimento de terra e abertura das vias de circulação;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assentamento de meio-fio e sarjetas;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captação pluvial subterrânea e superficial com as devidas obras de arte (bueiros);</w:t>
      </w:r>
    </w:p>
    <w:p w:rsidR="009C477B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IV – delimitação e identificação das praças e lotes através de marcos;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 – arborização nas ruas com espécies adequadas com no mínimo 1,50 metros de altura, sendo feita no lado oposto da rede elétrica e preferencialmente coincidindo com as divisas dos lotes;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176723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VI – abastecimento de água potável, esgoto sanitário, rede de energia elétrica e pavimentação</w:t>
      </w:r>
      <w:r w:rsidR="00176723" w:rsidRPr="005065A8">
        <w:rPr>
          <w:rFonts w:ascii="Bookman Old Style" w:hAnsi="Bookman Old Style"/>
        </w:rPr>
        <w:t>;</w:t>
      </w:r>
    </w:p>
    <w:p w:rsidR="00176723" w:rsidRPr="005065A8" w:rsidRDefault="00176723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17672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VII – demais exigências de caráter técnico apontadas por órgão da Prefeitura Municipal</w:t>
      </w:r>
      <w:r w:rsidR="0048041B" w:rsidRPr="005065A8">
        <w:rPr>
          <w:rFonts w:ascii="Bookman Old Style" w:hAnsi="Bookman Old Style"/>
        </w:rPr>
        <w:t xml:space="preserve">.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1º. A implantação do sistema de abastecimento de água e de esgotamento sanitário deverá ser feita ligando todos os lotes à rede principal. </w:t>
      </w: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</w:p>
    <w:p w:rsidR="0048041B" w:rsidRPr="005065A8" w:rsidRDefault="0048041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Às vias de circulação, poderão ser </w:t>
      </w:r>
      <w:proofErr w:type="gramStart"/>
      <w:r w:rsidRPr="005065A8">
        <w:rPr>
          <w:rFonts w:ascii="Bookman Old Style" w:hAnsi="Bookman Old Style"/>
        </w:rPr>
        <w:t>pavimentadas com pedras poliédricas, pisos de concreto</w:t>
      </w:r>
      <w:proofErr w:type="gramEnd"/>
      <w:r w:rsidRPr="005065A8">
        <w:rPr>
          <w:rFonts w:ascii="Bookman Old Style" w:hAnsi="Bookman Old Style"/>
        </w:rPr>
        <w:t xml:space="preserve"> ou asfaltadas.</w:t>
      </w:r>
    </w:p>
    <w:p w:rsidR="0048041B" w:rsidRPr="005065A8" w:rsidRDefault="0048041B" w:rsidP="00A84392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0008E6" w:rsidRPr="005065A8" w:rsidRDefault="00BE248D" w:rsidP="00C0528F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SEÇÃO</w:t>
      </w:r>
      <w:r w:rsidR="000008E6" w:rsidRPr="005065A8">
        <w:rPr>
          <w:rFonts w:ascii="Bookman Old Style" w:hAnsi="Bookman Old Style"/>
          <w:b/>
        </w:rPr>
        <w:t xml:space="preserve"> III</w:t>
      </w:r>
    </w:p>
    <w:p w:rsidR="000008E6" w:rsidRPr="005065A8" w:rsidRDefault="000008E6" w:rsidP="00C0528F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Formas Especiais de Parcelamento do Solo</w:t>
      </w:r>
    </w:p>
    <w:p w:rsidR="000008E6" w:rsidRPr="005065A8" w:rsidRDefault="000008E6" w:rsidP="00A84392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48041B" w:rsidRPr="005065A8" w:rsidRDefault="003D1E0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2</w:t>
      </w:r>
      <w:r w:rsidR="009C477B" w:rsidRPr="005065A8">
        <w:rPr>
          <w:rFonts w:ascii="Bookman Old Style" w:hAnsi="Bookman Old Style"/>
          <w:b/>
        </w:rPr>
        <w:t>0</w:t>
      </w:r>
      <w:r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</w:rPr>
        <w:t xml:space="preserve"> Admite-se no Município de Piraúba o parcelamento do solo nas modalidades de condomínio de lotes, o loteamento por acesso controlado e o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>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2</w:t>
      </w:r>
      <w:r w:rsidR="009C477B" w:rsidRPr="005065A8">
        <w:rPr>
          <w:rFonts w:ascii="Bookman Old Style" w:hAnsi="Bookman Old Style"/>
          <w:b/>
        </w:rPr>
        <w:t>1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>Para os fins desta Lei Complementar, considera-se: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condomínio de lotes quando houver, em terrenos, partes designadas de lotes que são propriedade exclusiva e partes que são propriedades comuns dos condôminos;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loteamento de acesso controlado a modalidade de loteamento, cujo controle de acesso será regulamentado por ato do poder público Municipal, sendo vedado o impedimento de acesso a pedestres ou </w:t>
      </w:r>
      <w:proofErr w:type="gramStart"/>
      <w:r w:rsidRPr="005065A8">
        <w:rPr>
          <w:rFonts w:ascii="Bookman Old Style" w:hAnsi="Bookman Old Style"/>
        </w:rPr>
        <w:t>a condutores</w:t>
      </w:r>
      <w:proofErr w:type="gramEnd"/>
      <w:r w:rsidRPr="005065A8">
        <w:rPr>
          <w:rFonts w:ascii="Bookman Old Style" w:hAnsi="Bookman Old Style"/>
        </w:rPr>
        <w:t xml:space="preserve"> de veículos, não residentes, devidamente identificados ou cadastrados;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III –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 xml:space="preserve">: o parcelamento do solo destinado à implantação de chácaras de recreio, para moradia ou </w:t>
      </w:r>
      <w:proofErr w:type="gramStart"/>
      <w:r w:rsidRPr="005065A8">
        <w:rPr>
          <w:rFonts w:ascii="Bookman Old Style" w:hAnsi="Bookman Old Style"/>
        </w:rPr>
        <w:t>lazer</w:t>
      </w:r>
      <w:proofErr w:type="gramEnd"/>
      <w:r w:rsidRPr="005065A8">
        <w:rPr>
          <w:rFonts w:ascii="Bookman Old Style" w:hAnsi="Bookman Old Style"/>
        </w:rPr>
        <w:t xml:space="preserve"> 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2</w:t>
      </w:r>
      <w:r w:rsidR="009C477B" w:rsidRPr="005065A8">
        <w:rPr>
          <w:rFonts w:ascii="Bookman Old Style" w:hAnsi="Bookman Old Style"/>
          <w:b/>
        </w:rPr>
        <w:t>2</w:t>
      </w:r>
      <w:r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</w:rPr>
        <w:t xml:space="preserve"> Na constituição do condomínio de lotes, a fração ideal de cada condômino poderá ser proporcional à área do solo de cada unidade autônoma, ao respectivo potencial construtivo ou a outros critérios indicados no ato de instituição.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1º. Aplica-se, no que </w:t>
      </w:r>
      <w:proofErr w:type="gramStart"/>
      <w:r w:rsidRPr="005065A8">
        <w:rPr>
          <w:rFonts w:ascii="Bookman Old Style" w:hAnsi="Bookman Old Style"/>
        </w:rPr>
        <w:t>couber,</w:t>
      </w:r>
      <w:proofErr w:type="gramEnd"/>
      <w:r w:rsidRPr="005065A8">
        <w:rPr>
          <w:rFonts w:ascii="Bookman Old Style" w:hAnsi="Bookman Old Style"/>
        </w:rPr>
        <w:t xml:space="preserve"> ao condomínio de lotes a legislação civilista que trata do condomínio edilício, respeitada a legislação urbanística.</w:t>
      </w:r>
    </w:p>
    <w:p w:rsidR="009C477B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2º. A implantação de toda a infraestrutura ficará a cargo do empreendedor.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3º. No caso de lotes integrantes de condomínio de lotes, poderão ser instituídas </w:t>
      </w:r>
      <w:proofErr w:type="gramStart"/>
      <w:r w:rsidRPr="005065A8">
        <w:rPr>
          <w:rFonts w:ascii="Bookman Old Style" w:hAnsi="Bookman Old Style"/>
        </w:rPr>
        <w:t>limitações administrativas e direitos reais</w:t>
      </w:r>
      <w:proofErr w:type="gramEnd"/>
      <w:r w:rsidRPr="005065A8">
        <w:rPr>
          <w:rFonts w:ascii="Bookman Old Style" w:hAnsi="Bookman Old Style"/>
        </w:rPr>
        <w:t xml:space="preserve"> sobre coisa alheia em benefício do poder público, da população em geral e da proteção da paisagem urbana, tais como servidões de passagem, usufrutos e restrições à construção de muros.</w:t>
      </w:r>
    </w:p>
    <w:p w:rsidR="00C0528F" w:rsidRPr="005065A8" w:rsidRDefault="00C0528F" w:rsidP="00C0528F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C0528F" w:rsidRPr="005065A8" w:rsidRDefault="00C0528F" w:rsidP="00C0528F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Subseção I</w:t>
      </w:r>
    </w:p>
    <w:p w:rsidR="00C0528F" w:rsidRPr="005065A8" w:rsidRDefault="00C0528F" w:rsidP="00C0528F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 xml:space="preserve">Do </w:t>
      </w:r>
      <w:proofErr w:type="spellStart"/>
      <w:r w:rsidRPr="005065A8">
        <w:rPr>
          <w:rFonts w:ascii="Bookman Old Style" w:hAnsi="Bookman Old Style"/>
          <w:b/>
        </w:rPr>
        <w:t>Chacreamento</w:t>
      </w:r>
      <w:proofErr w:type="spellEnd"/>
    </w:p>
    <w:p w:rsidR="00C0528F" w:rsidRPr="005065A8" w:rsidRDefault="00C0528F" w:rsidP="00C0528F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Art. 2</w:t>
      </w:r>
      <w:r w:rsidR="009C477B" w:rsidRPr="005065A8">
        <w:rPr>
          <w:rFonts w:ascii="Bookman Old Style" w:hAnsi="Bookman Old Style"/>
          <w:b/>
        </w:rPr>
        <w:t>3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 xml:space="preserve">Tratando-se de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>, considera-se: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  <w:b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 –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 xml:space="preserve"> Aberto: a gleba de terra, subdividida em unidades autônomas de propriedade exclusiva do adquirente, cujas ruas e áreas comuns são integradas ao patrimônio público.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 xml:space="preserve"> na forma de Condomínio: constituído na modalidade de condomínio de lotes, em que a gleba, subdividida em unidades autônomas de propriedade exclusiva do adquirente, obrigatoriamente fechada e organizada através de convenção de condomínio, cujas ruas e áreas comuns são partes integrantes do condomínio.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EA407F" w:rsidRPr="005065A8">
        <w:rPr>
          <w:rFonts w:ascii="Bookman Old Style" w:hAnsi="Bookman Old Style"/>
          <w:b/>
        </w:rPr>
        <w:t>2</w:t>
      </w:r>
      <w:r w:rsidR="009C477B" w:rsidRPr="005065A8">
        <w:rPr>
          <w:rFonts w:ascii="Bookman Old Style" w:hAnsi="Bookman Old Style"/>
          <w:b/>
        </w:rPr>
        <w:t>4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 xml:space="preserve">É admitido no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 xml:space="preserve"> Aberto o acesso controlado, conforme regulamentação do poder público municipal, sendo vedado o impedimento de acesso a pedestres ou </w:t>
      </w:r>
      <w:proofErr w:type="gramStart"/>
      <w:r w:rsidRPr="005065A8">
        <w:rPr>
          <w:rFonts w:ascii="Bookman Old Style" w:hAnsi="Bookman Old Style"/>
        </w:rPr>
        <w:t>a condutores</w:t>
      </w:r>
      <w:proofErr w:type="gramEnd"/>
      <w:r w:rsidRPr="005065A8">
        <w:rPr>
          <w:rFonts w:ascii="Bookman Old Style" w:hAnsi="Bookman Old Style"/>
        </w:rPr>
        <w:t xml:space="preserve"> de veículos, não residentes, devidamente identificados ou cadastrados.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lastRenderedPageBreak/>
        <w:t xml:space="preserve">Art. </w:t>
      </w:r>
      <w:r w:rsidR="00EA407F" w:rsidRPr="005065A8">
        <w:rPr>
          <w:rFonts w:ascii="Bookman Old Style" w:hAnsi="Bookman Old Style"/>
          <w:b/>
        </w:rPr>
        <w:t>2</w:t>
      </w:r>
      <w:r w:rsidR="009C477B" w:rsidRPr="005065A8">
        <w:rPr>
          <w:rFonts w:ascii="Bookman Old Style" w:hAnsi="Bookman Old Style"/>
          <w:b/>
        </w:rPr>
        <w:t>5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 xml:space="preserve">O ônus da implantação e execução dos projetos urbanístico e ambiental de parcelamento especial do solo urbano para fins de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 xml:space="preserve"> é de total responsabilidade do empreendedor instituidor.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Parágrafo Único. Nos </w:t>
      </w:r>
      <w:proofErr w:type="spellStart"/>
      <w:r w:rsidRPr="005065A8">
        <w:rPr>
          <w:rFonts w:ascii="Bookman Old Style" w:hAnsi="Bookman Old Style"/>
        </w:rPr>
        <w:t>chacreamentos</w:t>
      </w:r>
      <w:proofErr w:type="spellEnd"/>
      <w:r w:rsidRPr="005065A8">
        <w:rPr>
          <w:rFonts w:ascii="Bookman Old Style" w:hAnsi="Bookman Old Style"/>
        </w:rPr>
        <w:t xml:space="preserve"> abertos, as áreas de uso comum, como as vias, calçadas, espaços livres de uso público serão repassadas ao Município apenas para os efeitos de manutenção.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07267E" w:rsidRPr="005065A8">
        <w:rPr>
          <w:rFonts w:ascii="Bookman Old Style" w:hAnsi="Bookman Old Style"/>
          <w:b/>
        </w:rPr>
        <w:t>2</w:t>
      </w:r>
      <w:r w:rsidR="009C477B" w:rsidRPr="005065A8">
        <w:rPr>
          <w:rFonts w:ascii="Bookman Old Style" w:hAnsi="Bookman Old Style"/>
          <w:b/>
        </w:rPr>
        <w:t>6</w:t>
      </w:r>
      <w:r w:rsidRPr="005065A8">
        <w:rPr>
          <w:rFonts w:ascii="Bookman Old Style" w:hAnsi="Bookman Old Style"/>
          <w:b/>
        </w:rPr>
        <w:t>.</w:t>
      </w:r>
      <w:r w:rsidRPr="005065A8">
        <w:rPr>
          <w:rFonts w:ascii="Bookman Old Style" w:hAnsi="Bookman Old Style"/>
        </w:rPr>
        <w:t xml:space="preserve"> Aplicam-se aos </w:t>
      </w:r>
      <w:proofErr w:type="spellStart"/>
      <w:r w:rsidRPr="005065A8">
        <w:rPr>
          <w:rFonts w:ascii="Bookman Old Style" w:hAnsi="Bookman Old Style"/>
        </w:rPr>
        <w:t>chacreamentos</w:t>
      </w:r>
      <w:proofErr w:type="spellEnd"/>
      <w:r w:rsidR="0007267E" w:rsidRPr="005065A8">
        <w:rPr>
          <w:rFonts w:ascii="Bookman Old Style" w:hAnsi="Bookman Old Style"/>
        </w:rPr>
        <w:t xml:space="preserve">, no que </w:t>
      </w:r>
      <w:proofErr w:type="gramStart"/>
      <w:r w:rsidR="0007267E" w:rsidRPr="005065A8">
        <w:rPr>
          <w:rFonts w:ascii="Bookman Old Style" w:hAnsi="Bookman Old Style"/>
        </w:rPr>
        <w:t>couber</w:t>
      </w:r>
      <w:proofErr w:type="gramEnd"/>
      <w:r w:rsidR="0007267E" w:rsidRPr="005065A8">
        <w:rPr>
          <w:rFonts w:ascii="Bookman Old Style" w:hAnsi="Bookman Old Style"/>
        </w:rPr>
        <w:t>,</w:t>
      </w:r>
      <w:r w:rsidRPr="005065A8">
        <w:rPr>
          <w:rFonts w:ascii="Bookman Old Style" w:hAnsi="Bookman Old Style"/>
        </w:rPr>
        <w:t xml:space="preserve"> as limitações para loteamentos.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7C0400" w:rsidRPr="005065A8">
        <w:rPr>
          <w:rFonts w:ascii="Bookman Old Style" w:hAnsi="Bookman Old Style"/>
          <w:b/>
        </w:rPr>
        <w:t>2</w:t>
      </w:r>
      <w:r w:rsidR="009C477B" w:rsidRPr="005065A8">
        <w:rPr>
          <w:rFonts w:ascii="Bookman Old Style" w:hAnsi="Bookman Old Style"/>
          <w:b/>
        </w:rPr>
        <w:t>7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 xml:space="preserve">Os </w:t>
      </w:r>
      <w:proofErr w:type="spellStart"/>
      <w:r w:rsidR="007C0400" w:rsidRPr="005065A8">
        <w:rPr>
          <w:rFonts w:ascii="Bookman Old Style" w:hAnsi="Bookman Old Style"/>
        </w:rPr>
        <w:t>c</w:t>
      </w:r>
      <w:r w:rsidRPr="005065A8">
        <w:rPr>
          <w:rFonts w:ascii="Bookman Old Style" w:hAnsi="Bookman Old Style"/>
        </w:rPr>
        <w:t>hacreamentos</w:t>
      </w:r>
      <w:proofErr w:type="spellEnd"/>
      <w:r w:rsidRPr="005065A8">
        <w:rPr>
          <w:rFonts w:ascii="Bookman Old Style" w:hAnsi="Bookman Old Style"/>
        </w:rPr>
        <w:t xml:space="preserve"> deverão atender, pelo menos, aos seguintes requisitos urbanísticos: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as ruas deverão possuir, pelo menos, 8m (oito metros) de faixa de rolamento e calçada;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</w:t>
      </w:r>
      <w:r w:rsidR="00986C1E" w:rsidRPr="005065A8">
        <w:rPr>
          <w:rFonts w:ascii="Bookman Old Style" w:hAnsi="Bookman Old Style"/>
        </w:rPr>
        <w:t xml:space="preserve">as faixas de domínio de rodovias, ferrovias, linhas de transmissão de energia, dutos, cursos d’água, servidões administrativas e sanitárias, áreas </w:t>
      </w:r>
      <w:r w:rsidR="00986C1E" w:rsidRPr="005065A8">
        <w:rPr>
          <w:rFonts w:ascii="Bookman Old Style" w:hAnsi="Bookman Old Style"/>
          <w:i/>
        </w:rPr>
        <w:t xml:space="preserve">non </w:t>
      </w:r>
      <w:proofErr w:type="spellStart"/>
      <w:r w:rsidR="00986C1E" w:rsidRPr="005065A8">
        <w:rPr>
          <w:rFonts w:ascii="Bookman Old Style" w:hAnsi="Bookman Old Style"/>
          <w:i/>
        </w:rPr>
        <w:t>aedificandi</w:t>
      </w:r>
      <w:proofErr w:type="spellEnd"/>
      <w:r w:rsidR="00986C1E" w:rsidRPr="005065A8">
        <w:rPr>
          <w:rFonts w:ascii="Bookman Old Style" w:hAnsi="Bookman Old Style"/>
          <w:i/>
        </w:rPr>
        <w:t xml:space="preserve"> </w:t>
      </w:r>
      <w:r w:rsidR="00986C1E" w:rsidRPr="005065A8">
        <w:rPr>
          <w:rFonts w:ascii="Bookman Old Style" w:hAnsi="Bookman Old Style"/>
        </w:rPr>
        <w:t>e outras restrições impostas pelas legislações</w:t>
      </w:r>
      <w:r w:rsidRPr="005065A8">
        <w:rPr>
          <w:rFonts w:ascii="Bookman Old Style" w:hAnsi="Bookman Old Style"/>
        </w:rPr>
        <w:t>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as saídas individuais de cada chácara não poderão ter acesso direto às rodovias, devendo, neste caso, a circulação ocorrer através de vias locais;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IV – vias abertas e sinalizadas, com faixa de domínio e declividade máxima estabelecida na legislação vigente que dispõe sobre o sistema viário;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 – demarcação dos logradouros, quadras e chácaras com instalação de placas de identificação e/ou marcos de concreto;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VI – contenção de encostas, se necessário, instaladas mediante projeto específico </w:t>
      </w:r>
      <w:proofErr w:type="gramStart"/>
      <w:r w:rsidRPr="005065A8">
        <w:rPr>
          <w:rFonts w:ascii="Bookman Old Style" w:hAnsi="Bookman Old Style"/>
        </w:rPr>
        <w:t>sob responsabilidade</w:t>
      </w:r>
      <w:proofErr w:type="gramEnd"/>
      <w:r w:rsidRPr="005065A8">
        <w:rPr>
          <w:rFonts w:ascii="Bookman Old Style" w:hAnsi="Bookman Old Style"/>
        </w:rPr>
        <w:t xml:space="preserve"> técnica de profissional habilitado;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VII – obras de escoamento de águas, de forma a garantir a preservação do solo e do ambiente;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11909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VIII – garantir acesso </w:t>
      </w:r>
      <w:proofErr w:type="gramStart"/>
      <w:r w:rsidRPr="005065A8">
        <w:rPr>
          <w:rFonts w:ascii="Bookman Old Style" w:hAnsi="Bookman Old Style"/>
        </w:rPr>
        <w:t>a</w:t>
      </w:r>
      <w:proofErr w:type="gramEnd"/>
      <w:r w:rsidRPr="005065A8">
        <w:rPr>
          <w:rFonts w:ascii="Bookman Old Style" w:hAnsi="Bookman Old Style"/>
        </w:rPr>
        <w:t xml:space="preserve"> água potável através da </w:t>
      </w:r>
      <w:r w:rsidR="00986C1E" w:rsidRPr="005065A8">
        <w:rPr>
          <w:rFonts w:ascii="Bookman Old Style" w:hAnsi="Bookman Old Style"/>
        </w:rPr>
        <w:t>concessionária local ou implantar um sistema próprio de poços artesianos, além de caixas d’águas e redes de distribuição suficientes para atender a todas as chácaras com a devida anuência</w:t>
      </w:r>
      <w:r w:rsidR="00C11909" w:rsidRPr="005065A8">
        <w:rPr>
          <w:rFonts w:ascii="Bookman Old Style" w:hAnsi="Bookman Old Style"/>
        </w:rPr>
        <w:t>/outorga do órgão competente;</w:t>
      </w:r>
    </w:p>
    <w:p w:rsidR="00C11909" w:rsidRPr="005065A8" w:rsidRDefault="00C11909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 xml:space="preserve">IX – estrutura coletora de esgoto através da implantação de fossa séptica ou ecológica, ou de rede coletora de esgoto doméstico com bombeamento, se </w:t>
      </w:r>
      <w:proofErr w:type="gramStart"/>
      <w:r w:rsidRPr="005065A8">
        <w:rPr>
          <w:rFonts w:ascii="Bookman Old Style" w:hAnsi="Bookman Old Style"/>
        </w:rPr>
        <w:t>necessário, atendidas</w:t>
      </w:r>
      <w:proofErr w:type="gramEnd"/>
      <w:r w:rsidRPr="005065A8">
        <w:rPr>
          <w:rFonts w:ascii="Bookman Old Style" w:hAnsi="Bookman Old Style"/>
        </w:rPr>
        <w:t xml:space="preserve"> as normas brasileiras de regulação;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X – arborização das vias de circulação, áreas verdes e sistema de lazer;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XI – implantação de rede de energia elétrica pública e domiciliar, conforme projeto aprovado pela </w:t>
      </w:r>
      <w:r w:rsidR="00C11909" w:rsidRPr="005065A8">
        <w:rPr>
          <w:rFonts w:ascii="Bookman Old Style" w:hAnsi="Bookman Old Style"/>
        </w:rPr>
        <w:t>concessionária local</w:t>
      </w:r>
      <w:r w:rsidRPr="005065A8">
        <w:rPr>
          <w:rFonts w:ascii="Bookman Old Style" w:hAnsi="Bookman Old Style"/>
        </w:rPr>
        <w:t>, ou projeto energético sustentável em conformidade com a NBR;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XII – a coleta de lixo domiciliar será de exclusiva responsabilidade dos moradores, que a encaminhará para os pontos de coleta apropriados de fácil acesso à rede pública coletora de lixo;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XIII – as chácaras de recreio terão área mínima de 400 m² (quatrocentos metros quadrados).</w:t>
      </w:r>
    </w:p>
    <w:p w:rsidR="009C477B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7C0400" w:rsidRPr="005065A8">
        <w:rPr>
          <w:rFonts w:ascii="Bookman Old Style" w:hAnsi="Bookman Old Style"/>
          <w:b/>
        </w:rPr>
        <w:t>2</w:t>
      </w:r>
      <w:r w:rsidR="009C477B" w:rsidRPr="005065A8">
        <w:rPr>
          <w:rFonts w:ascii="Bookman Old Style" w:hAnsi="Bookman Old Style"/>
          <w:b/>
        </w:rPr>
        <w:t>8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 xml:space="preserve">Da área total </w:t>
      </w:r>
      <w:proofErr w:type="spellStart"/>
      <w:r w:rsidRPr="005065A8">
        <w:rPr>
          <w:rFonts w:ascii="Bookman Old Style" w:hAnsi="Bookman Old Style"/>
        </w:rPr>
        <w:t>chacreada</w:t>
      </w:r>
      <w:proofErr w:type="spellEnd"/>
      <w:r w:rsidRPr="005065A8">
        <w:rPr>
          <w:rFonts w:ascii="Bookman Old Style" w:hAnsi="Bookman Old Style"/>
        </w:rPr>
        <w:t>, serão destacadas áreas verdes e institucionais, não sendo computadas as eventuais áreas de preservação permanentes (</w:t>
      </w:r>
      <w:proofErr w:type="spellStart"/>
      <w:r w:rsidRPr="005065A8">
        <w:rPr>
          <w:rFonts w:ascii="Bookman Old Style" w:hAnsi="Bookman Old Style"/>
        </w:rPr>
        <w:t>APPs</w:t>
      </w:r>
      <w:proofErr w:type="spellEnd"/>
      <w:r w:rsidRPr="005065A8">
        <w:rPr>
          <w:rFonts w:ascii="Bookman Old Style" w:hAnsi="Bookman Old Style"/>
        </w:rPr>
        <w:t>).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Parágrafo Único. </w:t>
      </w:r>
      <w:r w:rsidRPr="005065A8">
        <w:rPr>
          <w:rFonts w:ascii="Bookman Old Style" w:hAnsi="Bookman Old Style"/>
        </w:rPr>
        <w:t xml:space="preserve">As áreas de preservação permanentes deverão ser identificadas no projeto de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>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9C477B" w:rsidRPr="005065A8">
        <w:rPr>
          <w:rFonts w:ascii="Bookman Old Style" w:hAnsi="Bookman Old Style"/>
          <w:b/>
        </w:rPr>
        <w:t>29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 xml:space="preserve">As vias de circulação de qualquer parcelamento </w:t>
      </w:r>
      <w:proofErr w:type="gramStart"/>
      <w:r w:rsidRPr="005065A8">
        <w:rPr>
          <w:rFonts w:ascii="Bookman Old Style" w:hAnsi="Bookman Old Style"/>
        </w:rPr>
        <w:t>deverão</w:t>
      </w:r>
      <w:proofErr w:type="gramEnd"/>
      <w:r w:rsidRPr="005065A8">
        <w:rPr>
          <w:rFonts w:ascii="Bookman Old Style" w:hAnsi="Bookman Old Style"/>
        </w:rPr>
        <w:t xml:space="preserve"> articular-se com as vias adjacentes oficiais, existentes ou projetadas, harmonizar-se com a topografia local e atender às demais disposições desta lei complementar.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5E149A" w:rsidRPr="005065A8">
        <w:rPr>
          <w:rFonts w:ascii="Bookman Old Style" w:hAnsi="Bookman Old Style"/>
          <w:b/>
        </w:rPr>
        <w:t>3</w:t>
      </w:r>
      <w:r w:rsidR="009C477B" w:rsidRPr="005065A8">
        <w:rPr>
          <w:rFonts w:ascii="Bookman Old Style" w:hAnsi="Bookman Old Style"/>
          <w:b/>
        </w:rPr>
        <w:t>0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>As edificações em cada chácara serão exclusivamente unifamiliares, com até dois pavimentos e deverão seguir, ao menos, às seguintes diretrizes: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taxa de ocupação máxima de 60% (sessenta por cento);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garantia de área de permeabilidade do solo de 50% (</w:t>
      </w:r>
      <w:r w:rsidR="00852FC6" w:rsidRPr="005065A8">
        <w:rPr>
          <w:rFonts w:ascii="Bookman Old Style" w:hAnsi="Bookman Old Style"/>
        </w:rPr>
        <w:t>cinquenta</w:t>
      </w:r>
      <w:r w:rsidRPr="005065A8">
        <w:rPr>
          <w:rFonts w:ascii="Bookman Old Style" w:hAnsi="Bookman Old Style"/>
        </w:rPr>
        <w:t xml:space="preserve"> por cento) da área construída, sendo deste percentual, pelo menos 20% (vinte por cento) com cobertura vegetal;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acessos demarcados prioritariamente com piso permeável.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5E149A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</w:t>
      </w:r>
      <w:r w:rsidR="009C477B" w:rsidRPr="005065A8">
        <w:rPr>
          <w:rFonts w:ascii="Bookman Old Style" w:hAnsi="Bookman Old Style"/>
          <w:b/>
        </w:rPr>
        <w:t>1</w:t>
      </w:r>
      <w:r w:rsidR="00C0528F" w:rsidRPr="005065A8">
        <w:rPr>
          <w:rFonts w:ascii="Bookman Old Style" w:hAnsi="Bookman Old Style"/>
          <w:b/>
        </w:rPr>
        <w:t xml:space="preserve">. </w:t>
      </w:r>
      <w:r w:rsidR="00C0528F" w:rsidRPr="005065A8">
        <w:rPr>
          <w:rFonts w:ascii="Bookman Old Style" w:hAnsi="Bookman Old Style"/>
        </w:rPr>
        <w:t xml:space="preserve">Os </w:t>
      </w:r>
      <w:proofErr w:type="spellStart"/>
      <w:r w:rsidR="00C0528F" w:rsidRPr="005065A8">
        <w:rPr>
          <w:rFonts w:ascii="Bookman Old Style" w:hAnsi="Bookman Old Style"/>
        </w:rPr>
        <w:t>chacreamentos</w:t>
      </w:r>
      <w:proofErr w:type="spellEnd"/>
      <w:r w:rsidR="00C0528F" w:rsidRPr="005065A8">
        <w:rPr>
          <w:rFonts w:ascii="Bookman Old Style" w:hAnsi="Bookman Old Style"/>
        </w:rPr>
        <w:t>, abertos ou condominiais, deverão reservar: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10% (dez por cento), a título de área verde de uso comum;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5% (cinco por cento), a título de área institucional de uso comum.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816C5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</w:t>
      </w:r>
      <w:r w:rsidR="009C477B" w:rsidRPr="005065A8">
        <w:rPr>
          <w:rFonts w:ascii="Bookman Old Style" w:hAnsi="Bookman Old Style"/>
          <w:b/>
        </w:rPr>
        <w:t>2</w:t>
      </w:r>
      <w:r w:rsidR="00C0528F" w:rsidRPr="005065A8">
        <w:rPr>
          <w:rFonts w:ascii="Bookman Old Style" w:hAnsi="Bookman Old Style"/>
          <w:b/>
        </w:rPr>
        <w:t xml:space="preserve">. </w:t>
      </w:r>
      <w:r w:rsidR="00C0528F" w:rsidRPr="005065A8">
        <w:rPr>
          <w:rFonts w:ascii="Bookman Old Style" w:hAnsi="Bookman Old Style"/>
        </w:rPr>
        <w:t>Para</w:t>
      </w:r>
      <w:r w:rsidR="00C0528F" w:rsidRPr="005065A8">
        <w:rPr>
          <w:rFonts w:ascii="Bookman Old Style" w:hAnsi="Bookman Old Style"/>
          <w:b/>
        </w:rPr>
        <w:t xml:space="preserve"> </w:t>
      </w:r>
      <w:r w:rsidR="00C0528F" w:rsidRPr="005065A8">
        <w:rPr>
          <w:rFonts w:ascii="Bookman Old Style" w:hAnsi="Bookman Old Style"/>
        </w:rPr>
        <w:t>implantação do Condomínio de Chácaras: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as ruas deverão ser de uso estritamente local, compreendendo faixa de rolamento e calçada, com no mínimo 8,00m (oito metros), não podendo, em nenhuma hipótese, pertencer à malha viária do município, nem tampouco prejudicar os moradores vizinhos ao condomínio, de modo a impedir a passagem para acesso às suas propriedades, às suas moradias ou aos seus estabelecimentos comerciais e industriais;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 – deve-se garantir faixa de acumulação de veículos no interior do terreno;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o perímetro do condomínio deverá ser fechado, podendo-se utilizar para este fim as cercas vivas, muros, cercas ou assemelhados.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Parágrafo Único.</w:t>
      </w:r>
      <w:r w:rsidRPr="005065A8">
        <w:rPr>
          <w:rFonts w:ascii="Bookman Old Style" w:hAnsi="Bookman Old Style"/>
          <w:b/>
        </w:rPr>
        <w:t xml:space="preserve"> </w:t>
      </w:r>
      <w:r w:rsidRPr="005065A8">
        <w:rPr>
          <w:rFonts w:ascii="Bookman Old Style" w:hAnsi="Bookman Old Style"/>
        </w:rPr>
        <w:t>A implantação do condomínio não poderá interromper o sistema viário existente ou inviabilizar a implantação de vias planejadas, bem como impedir o acesso público a bens de domínio da União, Estado ou Município.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 xml:space="preserve">Art. </w:t>
      </w:r>
      <w:r w:rsidR="00CB65BF" w:rsidRPr="005065A8">
        <w:rPr>
          <w:rFonts w:ascii="Bookman Old Style" w:hAnsi="Bookman Old Style"/>
          <w:b/>
        </w:rPr>
        <w:t>3</w:t>
      </w:r>
      <w:r w:rsidR="009C477B" w:rsidRPr="005065A8">
        <w:rPr>
          <w:rFonts w:ascii="Bookman Old Style" w:hAnsi="Bookman Old Style"/>
          <w:b/>
        </w:rPr>
        <w:t>3</w:t>
      </w:r>
      <w:r w:rsidRPr="005065A8">
        <w:rPr>
          <w:rFonts w:ascii="Bookman Old Style" w:hAnsi="Bookman Old Style"/>
          <w:b/>
        </w:rPr>
        <w:t xml:space="preserve">. </w:t>
      </w:r>
      <w:r w:rsidRPr="005065A8">
        <w:rPr>
          <w:rFonts w:ascii="Bookman Old Style" w:hAnsi="Bookman Old Style"/>
        </w:rPr>
        <w:t>O condomínio de chácaras deverá, obrigatoriamente, garantir a concessão de servidão para passagem de águas pluviais por parte de todo o condomínio.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1221B2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</w:t>
      </w:r>
      <w:r w:rsidR="009C477B" w:rsidRPr="005065A8">
        <w:rPr>
          <w:rFonts w:ascii="Bookman Old Style" w:hAnsi="Bookman Old Style"/>
          <w:b/>
        </w:rPr>
        <w:t>4</w:t>
      </w:r>
      <w:r w:rsidR="00C0528F" w:rsidRPr="005065A8">
        <w:rPr>
          <w:rFonts w:ascii="Bookman Old Style" w:hAnsi="Bookman Old Style"/>
          <w:b/>
        </w:rPr>
        <w:t xml:space="preserve">. </w:t>
      </w:r>
      <w:r w:rsidR="00C0528F" w:rsidRPr="005065A8">
        <w:rPr>
          <w:rFonts w:ascii="Bookman Old Style" w:hAnsi="Bookman Old Style"/>
        </w:rPr>
        <w:t>O responsável pelo condomínio de chácaras fica obrigado a apresentar ao Município, uma cópia de sua convenção, devidamente registrada em cartório, contendo: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 – especificação de todas as servidões aparentes ou não que incidam sobre o condomínio; </w:t>
      </w:r>
      <w:proofErr w:type="gramStart"/>
      <w:r w:rsidRPr="005065A8">
        <w:rPr>
          <w:rFonts w:ascii="Bookman Old Style" w:hAnsi="Bookman Old Style"/>
        </w:rPr>
        <w:t>e</w:t>
      </w:r>
      <w:proofErr w:type="gramEnd"/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todas as obrigações legais e contratuais do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>, respondendo cada condômino proporcionalmente à sua fração ideal, conforme critério definido no ato constitutivo.</w:t>
      </w:r>
    </w:p>
    <w:p w:rsidR="00C0528F" w:rsidRPr="005065A8" w:rsidRDefault="00C0528F" w:rsidP="005065A8">
      <w:pPr>
        <w:spacing w:line="320" w:lineRule="exact"/>
        <w:jc w:val="both"/>
        <w:rPr>
          <w:rFonts w:ascii="Bookman Old Style" w:hAnsi="Bookman Old Style"/>
        </w:rPr>
      </w:pPr>
    </w:p>
    <w:p w:rsidR="00061E8D" w:rsidRPr="005065A8" w:rsidRDefault="008C0DC3" w:rsidP="005065A8">
      <w:pPr>
        <w:spacing w:line="320" w:lineRule="exact"/>
        <w:jc w:val="both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Art. 3</w:t>
      </w:r>
      <w:r w:rsidR="009C477B" w:rsidRPr="005065A8">
        <w:rPr>
          <w:rFonts w:ascii="Bookman Old Style" w:hAnsi="Bookman Old Style"/>
          <w:b/>
        </w:rPr>
        <w:t>5</w:t>
      </w:r>
      <w:r w:rsidR="00C0528F" w:rsidRPr="005065A8">
        <w:rPr>
          <w:rFonts w:ascii="Bookman Old Style" w:hAnsi="Bookman Old Style"/>
          <w:b/>
        </w:rPr>
        <w:t xml:space="preserve">. </w:t>
      </w:r>
      <w:r w:rsidR="00061E8D" w:rsidRPr="005065A8">
        <w:rPr>
          <w:rFonts w:ascii="Bookman Old Style" w:hAnsi="Bookman Old Style"/>
        </w:rPr>
        <w:t>Todas as alterações de uso do solo rural para fins urbanos dependerão de prévia audiência do Instituto Nacional de Colonização e Reforma Agrária – INCRA.</w:t>
      </w:r>
    </w:p>
    <w:p w:rsidR="00061E8D" w:rsidRPr="005065A8" w:rsidRDefault="00061E8D" w:rsidP="005065A8">
      <w:pPr>
        <w:spacing w:line="320" w:lineRule="exact"/>
        <w:jc w:val="both"/>
        <w:rPr>
          <w:rFonts w:ascii="Bookman Old Style" w:hAnsi="Bookman Old Style"/>
          <w:b/>
        </w:rPr>
      </w:pPr>
    </w:p>
    <w:p w:rsidR="00061E8D" w:rsidRPr="005065A8" w:rsidRDefault="00061E8D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lastRenderedPageBreak/>
        <w:t xml:space="preserve">Parágrafo Único. Compete à Prefeitura Municipal a análise e aprovação de projetos de parcelamento do solo no âmbito do Município de Piraúba, para fins urbanos, apenas daqueles localizados em zonas urbanas, de expansão urbana, ou de urbanização </w:t>
      </w:r>
      <w:proofErr w:type="gramStart"/>
      <w:r w:rsidRPr="005065A8">
        <w:rPr>
          <w:rFonts w:ascii="Bookman Old Style" w:hAnsi="Bookman Old Style"/>
        </w:rPr>
        <w:t>específica, assim definidas em lei municipal</w:t>
      </w:r>
      <w:proofErr w:type="gramEnd"/>
      <w:r w:rsidRPr="005065A8">
        <w:rPr>
          <w:rFonts w:ascii="Bookman Old Style" w:hAnsi="Bookman Old Style"/>
        </w:rPr>
        <w:t>.</w:t>
      </w:r>
    </w:p>
    <w:p w:rsidR="00061E8D" w:rsidRPr="005065A8" w:rsidRDefault="00061E8D" w:rsidP="005065A8">
      <w:pPr>
        <w:spacing w:line="320" w:lineRule="exact"/>
        <w:jc w:val="both"/>
        <w:rPr>
          <w:rFonts w:ascii="Bookman Old Style" w:hAnsi="Bookman Old Style"/>
        </w:rPr>
      </w:pPr>
    </w:p>
    <w:p w:rsidR="00C0528F" w:rsidRPr="005065A8" w:rsidRDefault="00BE248D" w:rsidP="00081AA6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CAPÍTULO III</w:t>
      </w:r>
    </w:p>
    <w:p w:rsidR="003D1E07" w:rsidRPr="005065A8" w:rsidRDefault="00BE248D" w:rsidP="00F229B7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Das Penalidades</w:t>
      </w:r>
    </w:p>
    <w:p w:rsidR="007230EA" w:rsidRPr="005065A8" w:rsidRDefault="00F229B7" w:rsidP="00F229B7">
      <w:pPr>
        <w:spacing w:line="320" w:lineRule="exact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ab/>
      </w:r>
    </w:p>
    <w:p w:rsidR="00F229B7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36</w:t>
      </w:r>
      <w:r w:rsidR="001D6CB7" w:rsidRPr="005065A8">
        <w:rPr>
          <w:rFonts w:ascii="Bookman Old Style" w:hAnsi="Bookman Old Style"/>
          <w:b/>
        </w:rPr>
        <w:t xml:space="preserve">. </w:t>
      </w:r>
      <w:r w:rsidR="007230EA" w:rsidRPr="005065A8">
        <w:rPr>
          <w:rFonts w:ascii="Bookman Old Style" w:hAnsi="Bookman Old Style"/>
        </w:rPr>
        <w:t xml:space="preserve">As obras de implantação de loteamentos no âmbito do Município de Piraúba, seja qual for </w:t>
      </w:r>
      <w:proofErr w:type="gramStart"/>
      <w:r w:rsidR="007230EA" w:rsidRPr="005065A8">
        <w:rPr>
          <w:rFonts w:ascii="Bookman Old Style" w:hAnsi="Bookman Old Style"/>
        </w:rPr>
        <w:t>a</w:t>
      </w:r>
      <w:proofErr w:type="gramEnd"/>
      <w:r w:rsidR="007230EA" w:rsidRPr="005065A8">
        <w:rPr>
          <w:rFonts w:ascii="Bookman Old Style" w:hAnsi="Bookman Old Style"/>
        </w:rPr>
        <w:t xml:space="preserve"> modalidade, que forem executadas a partir da data da publicação desta Lei Complementar</w:t>
      </w:r>
      <w:r w:rsidR="00051B1F" w:rsidRPr="005065A8">
        <w:rPr>
          <w:rFonts w:ascii="Bookman Old Style" w:hAnsi="Bookman Old Style"/>
        </w:rPr>
        <w:t xml:space="preserve">, sem a aprovação da Prefeitura Municipal, serão consideradas </w:t>
      </w:r>
      <w:r w:rsidR="00021EE7" w:rsidRPr="005065A8">
        <w:rPr>
          <w:rFonts w:ascii="Bookman Old Style" w:hAnsi="Bookman Old Style"/>
        </w:rPr>
        <w:t>irregulares</w:t>
      </w:r>
      <w:r w:rsidR="00051B1F" w:rsidRPr="005065A8">
        <w:rPr>
          <w:rFonts w:ascii="Bookman Old Style" w:hAnsi="Bookman Old Style"/>
        </w:rPr>
        <w:t>, o que ensejará o seu imediato embargo.</w:t>
      </w:r>
    </w:p>
    <w:p w:rsidR="00051B1F" w:rsidRPr="005065A8" w:rsidRDefault="00051B1F" w:rsidP="005065A8">
      <w:pPr>
        <w:spacing w:line="320" w:lineRule="exact"/>
        <w:jc w:val="both"/>
        <w:rPr>
          <w:rFonts w:ascii="Bookman Old Style" w:hAnsi="Bookman Old Style"/>
        </w:rPr>
      </w:pPr>
    </w:p>
    <w:p w:rsidR="00051B1F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37</w:t>
      </w:r>
      <w:r w:rsidR="000E69C9" w:rsidRPr="005065A8">
        <w:rPr>
          <w:rFonts w:ascii="Bookman Old Style" w:hAnsi="Bookman Old Style"/>
          <w:b/>
        </w:rPr>
        <w:t xml:space="preserve">. </w:t>
      </w:r>
      <w:r w:rsidR="006577EA" w:rsidRPr="005065A8">
        <w:rPr>
          <w:rFonts w:ascii="Bookman Old Style" w:hAnsi="Bookman Old Style"/>
        </w:rPr>
        <w:t>Os</w:t>
      </w:r>
      <w:r w:rsidR="006577EA" w:rsidRPr="005065A8">
        <w:rPr>
          <w:rFonts w:ascii="Bookman Old Style" w:hAnsi="Bookman Old Style"/>
          <w:b/>
        </w:rPr>
        <w:t xml:space="preserve"> </w:t>
      </w:r>
      <w:r w:rsidR="006577EA" w:rsidRPr="005065A8">
        <w:rPr>
          <w:rFonts w:ascii="Bookman Old Style" w:hAnsi="Bookman Old Style"/>
        </w:rPr>
        <w:t>projetos de parcelamento do solo embargados nos termos do artigo anterior, somente poderão retomar suas obras após quitação das multas e adequação aos temos desta Lei Complementar, além dos compromissos assumidos através do projeto aprovado pela Prefeitura Municipal.</w:t>
      </w:r>
    </w:p>
    <w:p w:rsidR="00F26685" w:rsidRPr="005065A8" w:rsidRDefault="00F26685" w:rsidP="005065A8">
      <w:pPr>
        <w:spacing w:line="320" w:lineRule="exact"/>
        <w:jc w:val="both"/>
        <w:rPr>
          <w:rFonts w:ascii="Bookman Old Style" w:hAnsi="Bookman Old Style"/>
        </w:rPr>
      </w:pPr>
    </w:p>
    <w:p w:rsidR="00F26685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38</w:t>
      </w:r>
      <w:r w:rsidR="00F26685" w:rsidRPr="005065A8">
        <w:rPr>
          <w:rFonts w:ascii="Bookman Old Style" w:hAnsi="Bookman Old Style"/>
          <w:b/>
        </w:rPr>
        <w:t xml:space="preserve">. </w:t>
      </w:r>
      <w:r w:rsidR="00BB7E43" w:rsidRPr="005065A8">
        <w:rPr>
          <w:rFonts w:ascii="Bookman Old Style" w:hAnsi="Bookman Old Style"/>
        </w:rPr>
        <w:t xml:space="preserve">A </w:t>
      </w:r>
      <w:proofErr w:type="gramStart"/>
      <w:r w:rsidR="00BB7E43" w:rsidRPr="005065A8">
        <w:rPr>
          <w:rFonts w:ascii="Bookman Old Style" w:hAnsi="Bookman Old Style"/>
        </w:rPr>
        <w:t>implementação</w:t>
      </w:r>
      <w:proofErr w:type="gramEnd"/>
      <w:r w:rsidR="00BB7E43" w:rsidRPr="005065A8">
        <w:rPr>
          <w:rFonts w:ascii="Bookman Old Style" w:hAnsi="Bookman Old Style"/>
        </w:rPr>
        <w:t xml:space="preserve"> de projetos de parcelamento do solo de forma </w:t>
      </w:r>
      <w:r w:rsidR="00021EE7" w:rsidRPr="005065A8">
        <w:rPr>
          <w:rFonts w:ascii="Bookman Old Style" w:hAnsi="Bookman Old Style"/>
        </w:rPr>
        <w:t>irregular</w:t>
      </w:r>
      <w:r w:rsidR="00BB7E43" w:rsidRPr="005065A8">
        <w:rPr>
          <w:rFonts w:ascii="Bookman Old Style" w:hAnsi="Bookman Old Style"/>
        </w:rPr>
        <w:t>, nos termos desta Lei Complementar, sujeitará o infrator ao pagamento de multa no valor de R$ 50.000,00 (</w:t>
      </w:r>
      <w:r w:rsidR="00986BB4" w:rsidRPr="005065A8">
        <w:rPr>
          <w:rFonts w:ascii="Bookman Old Style" w:hAnsi="Bookman Old Style"/>
        </w:rPr>
        <w:t>cinquenta</w:t>
      </w:r>
      <w:r w:rsidR="00BB7E43" w:rsidRPr="005065A8">
        <w:rPr>
          <w:rFonts w:ascii="Bookman Old Style" w:hAnsi="Bookman Old Style"/>
        </w:rPr>
        <w:t xml:space="preserve"> mil reais), além da imediata interdição do empreendimento.</w:t>
      </w:r>
    </w:p>
    <w:p w:rsidR="00BB7E43" w:rsidRPr="005065A8" w:rsidRDefault="00BB7E43" w:rsidP="005065A8">
      <w:pPr>
        <w:spacing w:line="320" w:lineRule="exact"/>
        <w:jc w:val="both"/>
        <w:rPr>
          <w:rFonts w:ascii="Bookman Old Style" w:hAnsi="Bookman Old Style"/>
        </w:rPr>
      </w:pPr>
    </w:p>
    <w:p w:rsidR="00BB7E43" w:rsidRPr="005065A8" w:rsidRDefault="00BB7E4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1º. Na hipótese de descumprimento da interdição, a multa será triplicada.</w:t>
      </w:r>
    </w:p>
    <w:p w:rsidR="00BB7E43" w:rsidRPr="005065A8" w:rsidRDefault="00BB7E43" w:rsidP="005065A8">
      <w:pPr>
        <w:spacing w:line="320" w:lineRule="exact"/>
        <w:jc w:val="both"/>
        <w:rPr>
          <w:rFonts w:ascii="Bookman Old Style" w:hAnsi="Bookman Old Style"/>
        </w:rPr>
      </w:pPr>
    </w:p>
    <w:p w:rsidR="00AA7E60" w:rsidRPr="005065A8" w:rsidRDefault="00AA7E6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A regularização do empreendimento não exime o responsável pelo pagamento das multas que lhe forem aplicadas, sendo a </w:t>
      </w:r>
      <w:r w:rsidR="000F7853" w:rsidRPr="005065A8">
        <w:rPr>
          <w:rFonts w:ascii="Bookman Old Style" w:hAnsi="Bookman Old Style"/>
        </w:rPr>
        <w:t xml:space="preserve">respectiva </w:t>
      </w:r>
      <w:r w:rsidRPr="005065A8">
        <w:rPr>
          <w:rFonts w:ascii="Bookman Old Style" w:hAnsi="Bookman Old Style"/>
        </w:rPr>
        <w:t>quitação condição indispensável para a devida regularização.</w:t>
      </w:r>
    </w:p>
    <w:p w:rsidR="00AA7E60" w:rsidRPr="005065A8" w:rsidRDefault="00AA7E60" w:rsidP="005065A8">
      <w:pPr>
        <w:spacing w:line="320" w:lineRule="exact"/>
        <w:jc w:val="both"/>
        <w:rPr>
          <w:rFonts w:ascii="Bookman Old Style" w:hAnsi="Bookman Old Style"/>
        </w:rPr>
      </w:pPr>
    </w:p>
    <w:p w:rsidR="00BB7E43" w:rsidRPr="005065A8" w:rsidRDefault="00BB7E43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</w:t>
      </w:r>
      <w:r w:rsidR="00AA7E60" w:rsidRPr="005065A8">
        <w:rPr>
          <w:rFonts w:ascii="Bookman Old Style" w:hAnsi="Bookman Old Style"/>
        </w:rPr>
        <w:t>3</w:t>
      </w:r>
      <w:r w:rsidRPr="005065A8">
        <w:rPr>
          <w:rFonts w:ascii="Bookman Old Style" w:hAnsi="Bookman Old Style"/>
        </w:rPr>
        <w:t>º. O valor da multa de que trata este artigo deverá ser atualizad</w:t>
      </w:r>
      <w:r w:rsidR="00AA7E60" w:rsidRPr="005065A8">
        <w:rPr>
          <w:rFonts w:ascii="Bookman Old Style" w:hAnsi="Bookman Old Style"/>
        </w:rPr>
        <w:t>o</w:t>
      </w:r>
      <w:r w:rsidRPr="005065A8">
        <w:rPr>
          <w:rFonts w:ascii="Bookman Old Style" w:hAnsi="Bookman Old Style"/>
        </w:rPr>
        <w:t xml:space="preserve"> anualmente, por ato do Poder Executivo, mediante a aplicação de índice econômico que reflita a variação da inflação no período.</w:t>
      </w:r>
    </w:p>
    <w:p w:rsidR="00AA7E60" w:rsidRPr="005065A8" w:rsidRDefault="00AA7E60" w:rsidP="005065A8">
      <w:pPr>
        <w:spacing w:line="320" w:lineRule="exact"/>
        <w:jc w:val="both"/>
        <w:rPr>
          <w:rFonts w:ascii="Bookman Old Style" w:hAnsi="Bookman Old Style"/>
        </w:rPr>
      </w:pPr>
    </w:p>
    <w:p w:rsidR="00AA7E60" w:rsidRPr="005065A8" w:rsidRDefault="00AA7E60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4º. Além da aplicação das medidas administrativas previstas neste artigo, constatada a </w:t>
      </w:r>
      <w:proofErr w:type="gramStart"/>
      <w:r w:rsidRPr="005065A8">
        <w:rPr>
          <w:rFonts w:ascii="Bookman Old Style" w:hAnsi="Bookman Old Style"/>
        </w:rPr>
        <w:t>implementação</w:t>
      </w:r>
      <w:proofErr w:type="gramEnd"/>
      <w:r w:rsidRPr="005065A8">
        <w:rPr>
          <w:rFonts w:ascii="Bookman Old Style" w:hAnsi="Bookman Old Style"/>
        </w:rPr>
        <w:t xml:space="preserve"> de projetos de parcelamento do solo de forma clandestina, compete à autoridade administrativa noticiar o Ministério Público, para os fins de direito.</w:t>
      </w:r>
    </w:p>
    <w:p w:rsidR="000F7853" w:rsidRPr="005065A8" w:rsidRDefault="000F7853" w:rsidP="005065A8">
      <w:pPr>
        <w:spacing w:line="320" w:lineRule="exact"/>
        <w:jc w:val="both"/>
        <w:rPr>
          <w:rFonts w:ascii="Bookman Old Style" w:hAnsi="Bookman Old Style"/>
        </w:rPr>
      </w:pPr>
    </w:p>
    <w:p w:rsidR="000F7853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39</w:t>
      </w:r>
      <w:r w:rsidR="007C6D74" w:rsidRPr="005065A8">
        <w:rPr>
          <w:rFonts w:ascii="Bookman Old Style" w:hAnsi="Bookman Old Style"/>
          <w:b/>
        </w:rPr>
        <w:t xml:space="preserve">. </w:t>
      </w:r>
      <w:r w:rsidR="003D6D30" w:rsidRPr="005065A8">
        <w:rPr>
          <w:rFonts w:ascii="Bookman Old Style" w:hAnsi="Bookman Old Style"/>
        </w:rPr>
        <w:t>A</w:t>
      </w:r>
      <w:r w:rsidR="003D6D30" w:rsidRPr="005065A8">
        <w:rPr>
          <w:rFonts w:ascii="Bookman Old Style" w:hAnsi="Bookman Old Style"/>
          <w:b/>
        </w:rPr>
        <w:t xml:space="preserve"> </w:t>
      </w:r>
      <w:r w:rsidR="003D6D30" w:rsidRPr="005065A8">
        <w:rPr>
          <w:rFonts w:ascii="Bookman Old Style" w:hAnsi="Bookman Old Style"/>
        </w:rPr>
        <w:t xml:space="preserve">execução de obras de implantação de projetos de parcelamento do solo em desconformidade ao aprovado sujeitará o infrator ao pagamento de multa no valor de até </w:t>
      </w:r>
      <w:r w:rsidR="0098117D" w:rsidRPr="005065A8">
        <w:rPr>
          <w:rFonts w:ascii="Bookman Old Style" w:hAnsi="Bookman Old Style"/>
        </w:rPr>
        <w:t>R$50.000,00 (</w:t>
      </w:r>
      <w:r w:rsidR="00852FC6" w:rsidRPr="005065A8">
        <w:rPr>
          <w:rFonts w:ascii="Bookman Old Style" w:hAnsi="Bookman Old Style"/>
        </w:rPr>
        <w:t>cinquenta</w:t>
      </w:r>
      <w:r w:rsidR="0098117D" w:rsidRPr="005065A8">
        <w:rPr>
          <w:rFonts w:ascii="Bookman Old Style" w:hAnsi="Bookman Old Style"/>
        </w:rPr>
        <w:t xml:space="preserve"> mil reais), além da determinação </w:t>
      </w:r>
      <w:r w:rsidR="0098117D" w:rsidRPr="005065A8">
        <w:rPr>
          <w:rFonts w:ascii="Bookman Old Style" w:hAnsi="Bookman Old Style"/>
        </w:rPr>
        <w:lastRenderedPageBreak/>
        <w:t>de imediata readequação da execução das obras ao que fora inicialmente aprovado.</w:t>
      </w:r>
    </w:p>
    <w:p w:rsidR="0098117D" w:rsidRPr="005065A8" w:rsidRDefault="0098117D" w:rsidP="005065A8">
      <w:pPr>
        <w:spacing w:line="320" w:lineRule="exact"/>
        <w:jc w:val="both"/>
        <w:rPr>
          <w:rFonts w:ascii="Bookman Old Style" w:hAnsi="Bookman Old Style"/>
        </w:rPr>
      </w:pPr>
    </w:p>
    <w:p w:rsidR="0098117D" w:rsidRPr="005065A8" w:rsidRDefault="0098117D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1º. </w:t>
      </w:r>
      <w:r w:rsidR="00A84CA4" w:rsidRPr="005065A8">
        <w:rPr>
          <w:rFonts w:ascii="Bookman Old Style" w:hAnsi="Bookman Old Style"/>
        </w:rPr>
        <w:t>Ao decidir pela aplicação da multa de que trata este artigo, a autoridade administrativa observará os princípios da proporcionalidade e razoabilidade, atentando-se pela gravidade da conduta do infrator e por eventuais danos que possam ter sido causados a terceiros, ao meio ambiente, ou a ordem urbanística.</w:t>
      </w:r>
    </w:p>
    <w:p w:rsidR="00AA7E60" w:rsidRPr="005065A8" w:rsidRDefault="00AA7E60" w:rsidP="005065A8">
      <w:pPr>
        <w:spacing w:line="320" w:lineRule="exact"/>
        <w:jc w:val="both"/>
        <w:rPr>
          <w:rFonts w:ascii="Bookman Old Style" w:hAnsi="Bookman Old Style"/>
        </w:rPr>
      </w:pPr>
    </w:p>
    <w:p w:rsidR="00A84CA4" w:rsidRPr="005065A8" w:rsidRDefault="00A84CA4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Havendo necessidade de modificação no projeto inicialmente aprovado, compete ao empreendedor obter da Prefeitura Municipal </w:t>
      </w:r>
      <w:r w:rsidR="00916380" w:rsidRPr="005065A8">
        <w:rPr>
          <w:rFonts w:ascii="Bookman Old Style" w:hAnsi="Bookman Old Style"/>
        </w:rPr>
        <w:t xml:space="preserve">a indispensável e prévia aprovação, </w:t>
      </w:r>
      <w:proofErr w:type="gramStart"/>
      <w:r w:rsidR="00916380" w:rsidRPr="005065A8">
        <w:rPr>
          <w:rFonts w:ascii="Bookman Old Style" w:hAnsi="Bookman Old Style"/>
        </w:rPr>
        <w:t>sob pena</w:t>
      </w:r>
      <w:proofErr w:type="gramEnd"/>
      <w:r w:rsidR="00916380" w:rsidRPr="005065A8">
        <w:rPr>
          <w:rFonts w:ascii="Bookman Old Style" w:hAnsi="Bookman Old Style"/>
        </w:rPr>
        <w:t xml:space="preserve"> de incorrer na multa prevista no </w:t>
      </w:r>
      <w:r w:rsidR="00916380" w:rsidRPr="005065A8">
        <w:rPr>
          <w:rFonts w:ascii="Bookman Old Style" w:hAnsi="Bookman Old Style"/>
          <w:i/>
        </w:rPr>
        <w:t xml:space="preserve">caput </w:t>
      </w:r>
      <w:r w:rsidR="00916380" w:rsidRPr="005065A8">
        <w:rPr>
          <w:rFonts w:ascii="Bookman Old Style" w:hAnsi="Bookman Old Style"/>
        </w:rPr>
        <w:t>deste artigo.</w:t>
      </w:r>
    </w:p>
    <w:p w:rsidR="00021EE7" w:rsidRPr="005065A8" w:rsidRDefault="00021EE7" w:rsidP="005065A8">
      <w:pPr>
        <w:spacing w:line="320" w:lineRule="exact"/>
        <w:jc w:val="both"/>
        <w:rPr>
          <w:rFonts w:ascii="Bookman Old Style" w:hAnsi="Bookman Old Style"/>
        </w:rPr>
      </w:pPr>
    </w:p>
    <w:p w:rsidR="00021EE7" w:rsidRPr="005065A8" w:rsidRDefault="00021EE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3º. O valor da multa de que trata este artigo deverá ser atualizado anualmente, por ato do Poder Executivo, mediante a aplicação de índice econômico que reflita a variação da inflação no período.</w:t>
      </w:r>
    </w:p>
    <w:p w:rsidR="00BB3F44" w:rsidRPr="005065A8" w:rsidRDefault="00BB3F44" w:rsidP="00B80D4C">
      <w:pPr>
        <w:spacing w:line="320" w:lineRule="exact"/>
        <w:jc w:val="center"/>
        <w:rPr>
          <w:rFonts w:ascii="Bookman Old Style" w:hAnsi="Bookman Old Style"/>
          <w:b/>
        </w:rPr>
      </w:pPr>
    </w:p>
    <w:p w:rsidR="00B80D4C" w:rsidRPr="005065A8" w:rsidRDefault="00B80D4C" w:rsidP="00B80D4C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CAPÍTULO IV</w:t>
      </w:r>
    </w:p>
    <w:p w:rsidR="00B80D4C" w:rsidRPr="005065A8" w:rsidRDefault="00B80D4C" w:rsidP="00B80D4C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 xml:space="preserve">Da Regularização dos </w:t>
      </w:r>
      <w:r w:rsidR="00507316" w:rsidRPr="005065A8">
        <w:rPr>
          <w:rFonts w:ascii="Bookman Old Style" w:hAnsi="Bookman Old Style"/>
          <w:b/>
        </w:rPr>
        <w:t>P</w:t>
      </w:r>
      <w:r w:rsidRPr="005065A8">
        <w:rPr>
          <w:rFonts w:ascii="Bookman Old Style" w:hAnsi="Bookman Old Style"/>
          <w:b/>
        </w:rPr>
        <w:t xml:space="preserve">arcelamentos </w:t>
      </w:r>
      <w:r w:rsidR="00507316" w:rsidRPr="005065A8">
        <w:rPr>
          <w:rFonts w:ascii="Bookman Old Style" w:hAnsi="Bookman Old Style"/>
          <w:b/>
        </w:rPr>
        <w:t>P</w:t>
      </w:r>
      <w:r w:rsidRPr="005065A8">
        <w:rPr>
          <w:rFonts w:ascii="Bookman Old Style" w:hAnsi="Bookman Old Style"/>
          <w:b/>
        </w:rPr>
        <w:t>reexistentes</w:t>
      </w:r>
    </w:p>
    <w:p w:rsidR="00B80D4C" w:rsidRPr="005065A8" w:rsidRDefault="00B80D4C" w:rsidP="00B80D4C">
      <w:pPr>
        <w:spacing w:line="320" w:lineRule="exact"/>
        <w:rPr>
          <w:rFonts w:ascii="Bookman Old Style" w:hAnsi="Bookman Old Style"/>
          <w:b/>
        </w:rPr>
      </w:pPr>
    </w:p>
    <w:p w:rsidR="00D14119" w:rsidRPr="005065A8" w:rsidRDefault="009C477B" w:rsidP="00D65C8E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40</w:t>
      </w:r>
      <w:r w:rsidR="00D65C8E" w:rsidRPr="005065A8">
        <w:rPr>
          <w:rFonts w:ascii="Bookman Old Style" w:hAnsi="Bookman Old Style"/>
          <w:b/>
        </w:rPr>
        <w:t xml:space="preserve">. </w:t>
      </w:r>
      <w:r w:rsidR="00D65C8E" w:rsidRPr="005065A8">
        <w:rPr>
          <w:rFonts w:ascii="Bookman Old Style" w:hAnsi="Bookman Old Style"/>
        </w:rPr>
        <w:t>Os parcelamentos do solo, em qualquer modalidade, preexistentes à publicação desta Lei Complementar poderão ser regularizados junto à Prefeitura Municipal, mediante pedido expresso do empreendedor, conservando-se as suas características e peculiaridades já existentes, desde que:</w:t>
      </w: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 – não infrinjam normas ambientais;</w:t>
      </w: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II – não estejam assentados </w:t>
      </w:r>
      <w:proofErr w:type="gramStart"/>
      <w:r w:rsidRPr="005065A8">
        <w:rPr>
          <w:rFonts w:ascii="Bookman Old Style" w:hAnsi="Bookman Old Style"/>
        </w:rPr>
        <w:t>sob área</w:t>
      </w:r>
      <w:proofErr w:type="gramEnd"/>
      <w:r w:rsidRPr="005065A8">
        <w:rPr>
          <w:rFonts w:ascii="Bookman Old Style" w:hAnsi="Bookman Old Style"/>
        </w:rPr>
        <w:t xml:space="preserve"> de preservação permanente e/ou de reserva legal;</w:t>
      </w: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III – não invadam e respeitem as faixas “</w:t>
      </w:r>
      <w:r w:rsidRPr="005065A8">
        <w:rPr>
          <w:rFonts w:ascii="Bookman Old Style" w:hAnsi="Bookman Old Style"/>
          <w:i/>
        </w:rPr>
        <w:t xml:space="preserve">non </w:t>
      </w:r>
      <w:proofErr w:type="spellStart"/>
      <w:r w:rsidRPr="005065A8">
        <w:rPr>
          <w:rFonts w:ascii="Bookman Old Style" w:hAnsi="Bookman Old Style"/>
          <w:i/>
        </w:rPr>
        <w:t>aedificandi</w:t>
      </w:r>
      <w:proofErr w:type="spellEnd"/>
      <w:r w:rsidRPr="005065A8">
        <w:rPr>
          <w:rFonts w:ascii="Bookman Old Style" w:hAnsi="Bookman Old Style"/>
          <w:i/>
        </w:rPr>
        <w:t xml:space="preserve">”, </w:t>
      </w:r>
      <w:r w:rsidRPr="005065A8">
        <w:rPr>
          <w:rFonts w:ascii="Bookman Old Style" w:hAnsi="Bookman Old Style"/>
        </w:rPr>
        <w:t>as margens de rodovias, estradas vicinais, rios e córregos;</w:t>
      </w: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IV – os condôminos proprietários mantenham os serviços de coleta de lixo, água e esgoto, de energia elétrica, proteção e conservação da área verde e da área de preservação permanente, nas hipóteses em que se tratar da instituição de condomínio de lotes ou </w:t>
      </w:r>
      <w:proofErr w:type="spellStart"/>
      <w:r w:rsidRPr="005065A8">
        <w:rPr>
          <w:rFonts w:ascii="Bookman Old Style" w:hAnsi="Bookman Old Style"/>
        </w:rPr>
        <w:t>chacreamento</w:t>
      </w:r>
      <w:proofErr w:type="spellEnd"/>
      <w:r w:rsidRPr="005065A8">
        <w:rPr>
          <w:rFonts w:ascii="Bookman Old Style" w:hAnsi="Bookman Old Style"/>
        </w:rPr>
        <w:t xml:space="preserve"> na forma de condomínio.</w:t>
      </w:r>
    </w:p>
    <w:p w:rsidR="00D65C8E" w:rsidRPr="005065A8" w:rsidRDefault="00D65C8E" w:rsidP="00D65C8E">
      <w:pPr>
        <w:spacing w:line="320" w:lineRule="exact"/>
        <w:jc w:val="both"/>
        <w:rPr>
          <w:rFonts w:ascii="Bookman Old Style" w:hAnsi="Bookman Old Style"/>
          <w:b/>
        </w:rPr>
      </w:pPr>
    </w:p>
    <w:p w:rsidR="00507316" w:rsidRPr="005065A8" w:rsidRDefault="00507316" w:rsidP="00507316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CAPÍTULO V</w:t>
      </w:r>
    </w:p>
    <w:p w:rsidR="00507316" w:rsidRPr="005065A8" w:rsidRDefault="00507316" w:rsidP="00507316">
      <w:pPr>
        <w:spacing w:line="320" w:lineRule="exact"/>
        <w:jc w:val="center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Das Disposições Finais</w:t>
      </w:r>
    </w:p>
    <w:p w:rsidR="00797B07" w:rsidRPr="005065A8" w:rsidRDefault="00507316" w:rsidP="00D65C8E">
      <w:pPr>
        <w:spacing w:line="320" w:lineRule="exact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ab/>
      </w:r>
    </w:p>
    <w:p w:rsidR="00D65C8E" w:rsidRPr="005065A8" w:rsidRDefault="00507316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lastRenderedPageBreak/>
        <w:t>Art. 4</w:t>
      </w:r>
      <w:r w:rsidR="009C477B" w:rsidRPr="005065A8">
        <w:rPr>
          <w:rFonts w:ascii="Bookman Old Style" w:hAnsi="Bookman Old Style"/>
          <w:b/>
        </w:rPr>
        <w:t>1</w:t>
      </w:r>
      <w:r w:rsidRPr="005065A8">
        <w:rPr>
          <w:rFonts w:ascii="Bookman Old Style" w:hAnsi="Bookman Old Style"/>
          <w:b/>
        </w:rPr>
        <w:t xml:space="preserve">. </w:t>
      </w:r>
      <w:r w:rsidR="00797B07" w:rsidRPr="005065A8">
        <w:rPr>
          <w:rFonts w:ascii="Bookman Old Style" w:hAnsi="Bookman Old Style"/>
        </w:rPr>
        <w:t xml:space="preserve">Nos casos de </w:t>
      </w:r>
      <w:proofErr w:type="gramStart"/>
      <w:r w:rsidR="00797B07" w:rsidRPr="005065A8">
        <w:rPr>
          <w:rFonts w:ascii="Bookman Old Style" w:hAnsi="Bookman Old Style"/>
        </w:rPr>
        <w:t>imóveis objeto</w:t>
      </w:r>
      <w:proofErr w:type="gramEnd"/>
      <w:r w:rsidR="00797B07" w:rsidRPr="005065A8">
        <w:rPr>
          <w:rFonts w:ascii="Bookman Old Style" w:hAnsi="Bookman Old Style"/>
        </w:rPr>
        <w:t xml:space="preserve"> de projeto de loteamento aprovado em conformidade com esta Lei Municipal, o lançamento do imposto predial territorial urbano (IPTU) será feito considerando o imóvel como gleba, enquanto o </w:t>
      </w:r>
      <w:r w:rsidR="00852FC6" w:rsidRPr="005065A8">
        <w:rPr>
          <w:rFonts w:ascii="Bookman Old Style" w:hAnsi="Bookman Old Style"/>
        </w:rPr>
        <w:t>empreendimento</w:t>
      </w:r>
      <w:r w:rsidR="00797B07" w:rsidRPr="005065A8">
        <w:rPr>
          <w:rFonts w:ascii="Bookman Old Style" w:hAnsi="Bookman Old Style"/>
        </w:rPr>
        <w:t xml:space="preserve"> estiver sendo executado.</w:t>
      </w:r>
    </w:p>
    <w:p w:rsidR="00797B07" w:rsidRPr="005065A8" w:rsidRDefault="00797B07" w:rsidP="00797B07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797B07" w:rsidRPr="005065A8" w:rsidRDefault="00797B0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>§ 1º. Aprovado o loteamento, o IPTU será lançado conforme o parcelamento efetuado, gozando o empreendedor de isenção pelo prazo de 01 (um) ano.</w:t>
      </w:r>
    </w:p>
    <w:p w:rsidR="00797B07" w:rsidRPr="005065A8" w:rsidRDefault="00797B07" w:rsidP="00797B07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797B07" w:rsidRPr="005065A8" w:rsidRDefault="00797B0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2º. Durante todo o período, durante ou após a execução das obras de </w:t>
      </w:r>
      <w:proofErr w:type="gramStart"/>
      <w:r w:rsidRPr="005065A8">
        <w:rPr>
          <w:rFonts w:ascii="Bookman Old Style" w:hAnsi="Bookman Old Style"/>
        </w:rPr>
        <w:t>implementação</w:t>
      </w:r>
      <w:proofErr w:type="gramEnd"/>
      <w:r w:rsidRPr="005065A8">
        <w:rPr>
          <w:rFonts w:ascii="Bookman Old Style" w:hAnsi="Bookman Old Style"/>
        </w:rPr>
        <w:t>, fica o empreendedor obrigado a remeter ao cadastro municipal a relação dos lotes alienados, para que estes sejam lançados em nome de quem de direito, sob pena de perder os benefícios.</w:t>
      </w:r>
    </w:p>
    <w:p w:rsidR="00797B07" w:rsidRPr="005065A8" w:rsidRDefault="00797B07" w:rsidP="00797B07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797B07" w:rsidRPr="005065A8" w:rsidRDefault="00797B07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</w:rPr>
        <w:t xml:space="preserve">§ 3º. </w:t>
      </w:r>
      <w:r w:rsidR="00347054" w:rsidRPr="005065A8">
        <w:rPr>
          <w:rFonts w:ascii="Bookman Old Style" w:hAnsi="Bookman Old Style"/>
        </w:rPr>
        <w:t>A isenção de que trata o parágrafo primeiro deste artigo é exclusiva do empreendedor, não se estendendo aos lotes alienados.</w:t>
      </w:r>
    </w:p>
    <w:p w:rsidR="00347054" w:rsidRPr="005065A8" w:rsidRDefault="00347054" w:rsidP="00797B07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347054" w:rsidRPr="005065A8" w:rsidRDefault="009C477B" w:rsidP="005065A8">
      <w:pPr>
        <w:spacing w:line="320" w:lineRule="exact"/>
        <w:jc w:val="both"/>
        <w:rPr>
          <w:rFonts w:ascii="Bookman Old Style" w:hAnsi="Bookman Old Style"/>
        </w:rPr>
      </w:pPr>
      <w:r w:rsidRPr="005065A8">
        <w:rPr>
          <w:rFonts w:ascii="Bookman Old Style" w:hAnsi="Bookman Old Style"/>
          <w:b/>
        </w:rPr>
        <w:t>Art. 42</w:t>
      </w:r>
      <w:r w:rsidR="00347054" w:rsidRPr="005065A8">
        <w:rPr>
          <w:rFonts w:ascii="Bookman Old Style" w:hAnsi="Bookman Old Style"/>
          <w:b/>
        </w:rPr>
        <w:t xml:space="preserve">. </w:t>
      </w:r>
      <w:r w:rsidR="00E3627C" w:rsidRPr="005065A8">
        <w:rPr>
          <w:rFonts w:ascii="Bookman Old Style" w:hAnsi="Bookman Old Style"/>
        </w:rPr>
        <w:t>Fica o Poder Executivo Municipal autoriza</w:t>
      </w:r>
      <w:r w:rsidR="002F421B" w:rsidRPr="005065A8">
        <w:rPr>
          <w:rFonts w:ascii="Bookman Old Style" w:hAnsi="Bookman Old Style"/>
        </w:rPr>
        <w:t>do</w:t>
      </w:r>
      <w:r w:rsidR="00E3627C" w:rsidRPr="005065A8">
        <w:rPr>
          <w:rFonts w:ascii="Bookman Old Style" w:hAnsi="Bookman Old Style"/>
        </w:rPr>
        <w:t xml:space="preserve"> a regulamentar a presente Lei Complementar, no que se fizer necessário à sua execução</w:t>
      </w:r>
      <w:r w:rsidR="007245F3" w:rsidRPr="005065A8">
        <w:rPr>
          <w:rFonts w:ascii="Bookman Old Style" w:hAnsi="Bookman Old Style"/>
        </w:rPr>
        <w:t xml:space="preserve"> e desde que não contrarie as normas nela previstas.</w:t>
      </w:r>
    </w:p>
    <w:p w:rsidR="007245F3" w:rsidRPr="005065A8" w:rsidRDefault="007245F3" w:rsidP="00797B07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181A5D" w:rsidRPr="005065A8" w:rsidRDefault="009C477B" w:rsidP="005065A8">
      <w:pPr>
        <w:spacing w:line="320" w:lineRule="exact"/>
        <w:jc w:val="both"/>
        <w:rPr>
          <w:rFonts w:ascii="Bookman Old Style" w:hAnsi="Bookman Old Style"/>
          <w:b/>
        </w:rPr>
      </w:pPr>
      <w:r w:rsidRPr="005065A8">
        <w:rPr>
          <w:rFonts w:ascii="Bookman Old Style" w:hAnsi="Bookman Old Style"/>
          <w:b/>
        </w:rPr>
        <w:t>Art. 43</w:t>
      </w:r>
      <w:r w:rsidR="007245F3" w:rsidRPr="005065A8">
        <w:rPr>
          <w:rFonts w:ascii="Bookman Old Style" w:hAnsi="Bookman Old Style"/>
          <w:b/>
        </w:rPr>
        <w:t xml:space="preserve">. </w:t>
      </w:r>
      <w:r w:rsidR="00181A5D" w:rsidRPr="005065A8">
        <w:rPr>
          <w:rFonts w:ascii="Bookman Old Style" w:hAnsi="Bookman Old Style"/>
        </w:rPr>
        <w:t>Esta Lei Complementar entra em vigor na data de sua publicação.</w:t>
      </w:r>
    </w:p>
    <w:p w:rsidR="00700924" w:rsidRPr="005065A8" w:rsidRDefault="00700924" w:rsidP="00797B07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7245F3" w:rsidRPr="005065A8" w:rsidRDefault="005065A8" w:rsidP="005065A8">
      <w:pPr>
        <w:spacing w:line="320" w:lineRule="exact"/>
        <w:ind w:firstLine="1701"/>
        <w:rPr>
          <w:rFonts w:ascii="Bookman Old Style" w:hAnsi="Bookman Old Style"/>
        </w:rPr>
      </w:pPr>
      <w:r>
        <w:rPr>
          <w:rFonts w:ascii="Bookman Old Style" w:hAnsi="Bookman Old Style"/>
        </w:rPr>
        <w:t>Piraúba/</w:t>
      </w:r>
      <w:r w:rsidR="006E534A" w:rsidRPr="005065A8">
        <w:rPr>
          <w:rFonts w:ascii="Bookman Old Style" w:hAnsi="Bookman Old Style"/>
        </w:rPr>
        <w:t xml:space="preserve">MG, </w:t>
      </w:r>
      <w:r>
        <w:rPr>
          <w:rFonts w:ascii="Bookman Old Style" w:hAnsi="Bookman Old Style"/>
        </w:rPr>
        <w:t>15 de dezembro</w:t>
      </w:r>
      <w:proofErr w:type="gramStart"/>
      <w:r>
        <w:rPr>
          <w:rFonts w:ascii="Bookman Old Style" w:hAnsi="Bookman Old Style"/>
        </w:rPr>
        <w:t xml:space="preserve"> </w:t>
      </w:r>
      <w:r w:rsidR="006E534A" w:rsidRPr="005065A8">
        <w:rPr>
          <w:rFonts w:ascii="Bookman Old Style" w:hAnsi="Bookman Old Style"/>
        </w:rPr>
        <w:t xml:space="preserve"> </w:t>
      </w:r>
      <w:proofErr w:type="gramEnd"/>
      <w:r w:rsidR="006E534A" w:rsidRPr="005065A8">
        <w:rPr>
          <w:rFonts w:ascii="Bookman Old Style" w:hAnsi="Bookman Old Style"/>
        </w:rPr>
        <w:t>de 2017.</w:t>
      </w:r>
    </w:p>
    <w:p w:rsidR="00852FC6" w:rsidRPr="005065A8" w:rsidRDefault="00852FC6" w:rsidP="00852FC6">
      <w:pPr>
        <w:spacing w:line="320" w:lineRule="exact"/>
        <w:ind w:firstLine="708"/>
        <w:jc w:val="center"/>
        <w:rPr>
          <w:rFonts w:ascii="Bookman Old Style" w:hAnsi="Bookman Old Style"/>
        </w:rPr>
      </w:pPr>
    </w:p>
    <w:p w:rsidR="00852FC6" w:rsidRPr="005065A8" w:rsidRDefault="00852FC6" w:rsidP="00852FC6">
      <w:pPr>
        <w:spacing w:line="320" w:lineRule="exact"/>
        <w:ind w:firstLine="708"/>
        <w:jc w:val="center"/>
        <w:rPr>
          <w:rFonts w:ascii="Bookman Old Style" w:hAnsi="Bookman Old Style"/>
        </w:rPr>
      </w:pPr>
    </w:p>
    <w:p w:rsidR="006E534A" w:rsidRPr="005065A8" w:rsidRDefault="006E534A" w:rsidP="006E534A">
      <w:pPr>
        <w:spacing w:line="320" w:lineRule="exact"/>
        <w:jc w:val="center"/>
        <w:rPr>
          <w:rFonts w:ascii="Bookman Old Style" w:hAnsi="Bookman Old Style"/>
          <w:b/>
          <w:i/>
        </w:rPr>
      </w:pPr>
      <w:bookmarkStart w:id="0" w:name="_GoBack"/>
      <w:r w:rsidRPr="005065A8">
        <w:rPr>
          <w:rFonts w:ascii="Bookman Old Style" w:hAnsi="Bookman Old Style"/>
          <w:b/>
          <w:i/>
        </w:rPr>
        <w:t xml:space="preserve">Adriano </w:t>
      </w:r>
      <w:proofErr w:type="spellStart"/>
      <w:r w:rsidRPr="005065A8">
        <w:rPr>
          <w:rFonts w:ascii="Bookman Old Style" w:hAnsi="Bookman Old Style"/>
          <w:b/>
          <w:i/>
        </w:rPr>
        <w:t>Carvalhaes</w:t>
      </w:r>
      <w:proofErr w:type="spellEnd"/>
      <w:r w:rsidRPr="005065A8">
        <w:rPr>
          <w:rFonts w:ascii="Bookman Old Style" w:hAnsi="Bookman Old Style"/>
          <w:b/>
          <w:i/>
        </w:rPr>
        <w:t xml:space="preserve"> </w:t>
      </w:r>
      <w:proofErr w:type="spellStart"/>
      <w:r w:rsidRPr="005065A8">
        <w:rPr>
          <w:rFonts w:ascii="Bookman Old Style" w:hAnsi="Bookman Old Style"/>
          <w:b/>
          <w:i/>
        </w:rPr>
        <w:t>Gravina</w:t>
      </w:r>
      <w:proofErr w:type="spellEnd"/>
    </w:p>
    <w:p w:rsidR="00341B53" w:rsidRPr="005065A8" w:rsidRDefault="006E534A" w:rsidP="00E53BFC">
      <w:pPr>
        <w:spacing w:line="320" w:lineRule="exact"/>
        <w:jc w:val="center"/>
        <w:rPr>
          <w:rFonts w:ascii="Bookman Old Style" w:hAnsi="Bookman Old Style"/>
          <w:b/>
          <w:i/>
        </w:rPr>
      </w:pPr>
      <w:r w:rsidRPr="005065A8">
        <w:rPr>
          <w:rFonts w:ascii="Bookman Old Style" w:hAnsi="Bookman Old Style"/>
          <w:b/>
          <w:i/>
        </w:rPr>
        <w:t>Prefeito de Piraúba</w:t>
      </w:r>
      <w:bookmarkEnd w:id="0"/>
    </w:p>
    <w:sectPr w:rsidR="00341B53" w:rsidRPr="005065A8" w:rsidSect="00852FC6">
      <w:headerReference w:type="default" r:id="rId9"/>
      <w:footerReference w:type="default" r:id="rId10"/>
      <w:pgSz w:w="11906" w:h="16838"/>
      <w:pgMar w:top="1418" w:right="1134" w:bottom="1418" w:left="1418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2A0" w:rsidRDefault="006502A0" w:rsidP="001569B9">
      <w:r>
        <w:separator/>
      </w:r>
    </w:p>
  </w:endnote>
  <w:endnote w:type="continuationSeparator" w:id="0">
    <w:p w:rsidR="006502A0" w:rsidRDefault="006502A0" w:rsidP="00156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43839"/>
      <w:docPartObj>
        <w:docPartGallery w:val="Page Numbers (Bottom of Page)"/>
        <w:docPartUnique/>
      </w:docPartObj>
    </w:sdtPr>
    <w:sdtEndPr/>
    <w:sdtContent>
      <w:p w:rsidR="00BB3F44" w:rsidRDefault="002A280B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65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B3F44" w:rsidRDefault="00BB3F4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2A0" w:rsidRDefault="006502A0" w:rsidP="001569B9">
      <w:r>
        <w:separator/>
      </w:r>
    </w:p>
  </w:footnote>
  <w:footnote w:type="continuationSeparator" w:id="0">
    <w:p w:rsidR="006502A0" w:rsidRDefault="006502A0" w:rsidP="001569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F44" w:rsidRDefault="00BB3F44">
    <w:pPr>
      <w:pStyle w:val="Cabealho"/>
    </w:pPr>
  </w:p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B3F44" w:rsidTr="00652991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B3F44" w:rsidRDefault="00BB3F44" w:rsidP="00652991"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7" name="Imagem 7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B3F44" w:rsidRDefault="00BB3F44" w:rsidP="00652991">
          <w:pPr>
            <w:pStyle w:val="Ttulo1"/>
            <w:rPr>
              <w:color w:val="000000"/>
            </w:rPr>
          </w:pPr>
        </w:p>
        <w:p w:rsidR="00BB3F44" w:rsidRDefault="00BB3F44" w:rsidP="009256A3">
          <w:pPr>
            <w:pStyle w:val="Ttulo1"/>
            <w:jc w:val="center"/>
            <w:rPr>
              <w:rFonts w:ascii="Calisto MT" w:hAnsi="Calisto MT"/>
              <w:color w:val="000000"/>
              <w:sz w:val="32"/>
            </w:rPr>
          </w:pPr>
          <w:r>
            <w:rPr>
              <w:rFonts w:ascii="Calisto MT" w:hAnsi="Calisto MT"/>
              <w:color w:val="000000"/>
              <w:sz w:val="32"/>
            </w:rPr>
            <w:t>MUNIC</w:t>
          </w:r>
          <w:r w:rsidR="009256A3">
            <w:rPr>
              <w:rFonts w:ascii="Calisto MT" w:hAnsi="Calisto MT"/>
              <w:color w:val="000000"/>
              <w:sz w:val="32"/>
            </w:rPr>
            <w:t>ÍPIO</w:t>
          </w:r>
          <w:proofErr w:type="gramStart"/>
          <w:r>
            <w:rPr>
              <w:rFonts w:ascii="Calisto MT" w:hAnsi="Calisto MT"/>
              <w:color w:val="000000"/>
              <w:sz w:val="32"/>
            </w:rPr>
            <w:t xml:space="preserve">  </w:t>
          </w:r>
          <w:proofErr w:type="gramEnd"/>
          <w:r>
            <w:rPr>
              <w:rFonts w:ascii="Calisto MT" w:hAnsi="Calisto MT"/>
              <w:color w:val="000000"/>
              <w:sz w:val="32"/>
            </w:rPr>
            <w:t>DE  PIRAÚBA</w:t>
          </w:r>
        </w:p>
        <w:p w:rsidR="00BB3F44" w:rsidRDefault="009256A3" w:rsidP="00652991">
          <w:pPr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Telefax:</w:t>
          </w:r>
          <w:r w:rsidR="00BB3F44">
            <w:rPr>
              <w:b/>
              <w:color w:val="000000"/>
            </w:rPr>
            <w:t xml:space="preserve"> (32) 3573 1575 – 3573 1698</w:t>
          </w:r>
        </w:p>
        <w:p w:rsidR="00BB3F44" w:rsidRDefault="00BB3F44" w:rsidP="00652991">
          <w:pPr>
            <w:pStyle w:val="Corpodetexto"/>
            <w:jc w:val="center"/>
            <w:rPr>
              <w:color w:val="000000"/>
            </w:rPr>
          </w:pPr>
          <w:r>
            <w:rPr>
              <w:color w:val="000000"/>
            </w:rPr>
            <w:t xml:space="preserve">Rua </w:t>
          </w:r>
          <w:proofErr w:type="spellStart"/>
          <w:r>
            <w:rPr>
              <w:color w:val="000000"/>
            </w:rPr>
            <w:t>Opemá</w:t>
          </w:r>
          <w:proofErr w:type="spellEnd"/>
          <w:r>
            <w:rPr>
              <w:color w:val="000000"/>
            </w:rPr>
            <w:t xml:space="preserve">, 610 – Centro – CEP: 36.170-000 – Piraúba – </w:t>
          </w:r>
          <w:proofErr w:type="gramStart"/>
          <w:r>
            <w:rPr>
              <w:color w:val="000000"/>
            </w:rPr>
            <w:t>MG</w:t>
          </w:r>
          <w:proofErr w:type="gramEnd"/>
        </w:p>
        <w:p w:rsidR="00BB3F44" w:rsidRDefault="00BB3F44" w:rsidP="00652991">
          <w:pPr>
            <w:pStyle w:val="Ttulo2"/>
            <w:rPr>
              <w:color w:val="000000"/>
              <w:sz w:val="18"/>
            </w:rPr>
          </w:pPr>
        </w:p>
      </w:tc>
    </w:tr>
  </w:tbl>
  <w:p w:rsidR="00BB3F44" w:rsidRDefault="00BB3F4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70FFA"/>
    <w:multiLevelType w:val="hybridMultilevel"/>
    <w:tmpl w:val="581A5332"/>
    <w:lvl w:ilvl="0" w:tplc="EB54B95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9B9"/>
    <w:rsid w:val="000008E6"/>
    <w:rsid w:val="00000C41"/>
    <w:rsid w:val="00005F70"/>
    <w:rsid w:val="00021EE7"/>
    <w:rsid w:val="00044EE1"/>
    <w:rsid w:val="00051B1F"/>
    <w:rsid w:val="00061E8D"/>
    <w:rsid w:val="0007267E"/>
    <w:rsid w:val="00081AA6"/>
    <w:rsid w:val="000C6F43"/>
    <w:rsid w:val="000E69C9"/>
    <w:rsid w:val="000F7127"/>
    <w:rsid w:val="000F7853"/>
    <w:rsid w:val="001221B2"/>
    <w:rsid w:val="001569B9"/>
    <w:rsid w:val="00176723"/>
    <w:rsid w:val="00180BF6"/>
    <w:rsid w:val="00181A5D"/>
    <w:rsid w:val="00183436"/>
    <w:rsid w:val="001D6CB7"/>
    <w:rsid w:val="0021156F"/>
    <w:rsid w:val="00257DD7"/>
    <w:rsid w:val="0026451B"/>
    <w:rsid w:val="002A280B"/>
    <w:rsid w:val="002F36FB"/>
    <w:rsid w:val="002F421B"/>
    <w:rsid w:val="002F5958"/>
    <w:rsid w:val="00341B53"/>
    <w:rsid w:val="00347054"/>
    <w:rsid w:val="003475A1"/>
    <w:rsid w:val="00383B57"/>
    <w:rsid w:val="00391A81"/>
    <w:rsid w:val="003D1E07"/>
    <w:rsid w:val="003D58FD"/>
    <w:rsid w:val="003D6D30"/>
    <w:rsid w:val="00424812"/>
    <w:rsid w:val="00467C7C"/>
    <w:rsid w:val="0048041B"/>
    <w:rsid w:val="00491AE0"/>
    <w:rsid w:val="004D4924"/>
    <w:rsid w:val="005065A8"/>
    <w:rsid w:val="00507316"/>
    <w:rsid w:val="00525BB6"/>
    <w:rsid w:val="00546016"/>
    <w:rsid w:val="00551A17"/>
    <w:rsid w:val="005825A8"/>
    <w:rsid w:val="005C43DE"/>
    <w:rsid w:val="005E149A"/>
    <w:rsid w:val="006223B7"/>
    <w:rsid w:val="0063735D"/>
    <w:rsid w:val="006502A0"/>
    <w:rsid w:val="00652991"/>
    <w:rsid w:val="006577EA"/>
    <w:rsid w:val="00680206"/>
    <w:rsid w:val="006A74AF"/>
    <w:rsid w:val="006B63C9"/>
    <w:rsid w:val="006E534A"/>
    <w:rsid w:val="00700924"/>
    <w:rsid w:val="00707D69"/>
    <w:rsid w:val="007230EA"/>
    <w:rsid w:val="007245F3"/>
    <w:rsid w:val="007371AC"/>
    <w:rsid w:val="00752988"/>
    <w:rsid w:val="00755E4F"/>
    <w:rsid w:val="00757F63"/>
    <w:rsid w:val="00797B07"/>
    <w:rsid w:val="007B3961"/>
    <w:rsid w:val="007C0400"/>
    <w:rsid w:val="007C6D74"/>
    <w:rsid w:val="007F3E90"/>
    <w:rsid w:val="00816C54"/>
    <w:rsid w:val="00835627"/>
    <w:rsid w:val="00837342"/>
    <w:rsid w:val="00842776"/>
    <w:rsid w:val="00852C0B"/>
    <w:rsid w:val="00852FC6"/>
    <w:rsid w:val="008A18A3"/>
    <w:rsid w:val="008B11E2"/>
    <w:rsid w:val="008B6BBD"/>
    <w:rsid w:val="008C0DC3"/>
    <w:rsid w:val="00913AF0"/>
    <w:rsid w:val="00916380"/>
    <w:rsid w:val="009256A3"/>
    <w:rsid w:val="0093605C"/>
    <w:rsid w:val="00937600"/>
    <w:rsid w:val="00956341"/>
    <w:rsid w:val="0096502D"/>
    <w:rsid w:val="0098117D"/>
    <w:rsid w:val="00985F48"/>
    <w:rsid w:val="00986BB4"/>
    <w:rsid w:val="00986C1E"/>
    <w:rsid w:val="00991933"/>
    <w:rsid w:val="009C477B"/>
    <w:rsid w:val="009C6B00"/>
    <w:rsid w:val="00A27FF0"/>
    <w:rsid w:val="00A4249F"/>
    <w:rsid w:val="00A427A3"/>
    <w:rsid w:val="00A84392"/>
    <w:rsid w:val="00A84CA4"/>
    <w:rsid w:val="00A8502E"/>
    <w:rsid w:val="00AA7E60"/>
    <w:rsid w:val="00AB1DCA"/>
    <w:rsid w:val="00AF6ABF"/>
    <w:rsid w:val="00B100B6"/>
    <w:rsid w:val="00B414D5"/>
    <w:rsid w:val="00B61015"/>
    <w:rsid w:val="00B61AE8"/>
    <w:rsid w:val="00B624E5"/>
    <w:rsid w:val="00B80D4C"/>
    <w:rsid w:val="00B90862"/>
    <w:rsid w:val="00BB3F44"/>
    <w:rsid w:val="00BB77CB"/>
    <w:rsid w:val="00BB7E43"/>
    <w:rsid w:val="00BD21FC"/>
    <w:rsid w:val="00BE192A"/>
    <w:rsid w:val="00BE248D"/>
    <w:rsid w:val="00BE760B"/>
    <w:rsid w:val="00C0528F"/>
    <w:rsid w:val="00C11909"/>
    <w:rsid w:val="00C85546"/>
    <w:rsid w:val="00C95823"/>
    <w:rsid w:val="00CA1589"/>
    <w:rsid w:val="00CB65BF"/>
    <w:rsid w:val="00CC008A"/>
    <w:rsid w:val="00D14119"/>
    <w:rsid w:val="00D32C33"/>
    <w:rsid w:val="00D33DFA"/>
    <w:rsid w:val="00D65C8E"/>
    <w:rsid w:val="00DC40AF"/>
    <w:rsid w:val="00E3627C"/>
    <w:rsid w:val="00E433A8"/>
    <w:rsid w:val="00E53BFC"/>
    <w:rsid w:val="00E6352F"/>
    <w:rsid w:val="00E73F95"/>
    <w:rsid w:val="00E765BA"/>
    <w:rsid w:val="00E83111"/>
    <w:rsid w:val="00E83CDC"/>
    <w:rsid w:val="00EA1987"/>
    <w:rsid w:val="00EA33A0"/>
    <w:rsid w:val="00EA407F"/>
    <w:rsid w:val="00F06312"/>
    <w:rsid w:val="00F229B7"/>
    <w:rsid w:val="00F26685"/>
    <w:rsid w:val="00F43211"/>
    <w:rsid w:val="00F70C24"/>
    <w:rsid w:val="00F87FE6"/>
    <w:rsid w:val="00FA44A2"/>
    <w:rsid w:val="00FE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9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569B9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link w:val="Ttulo2Char"/>
    <w:uiPriority w:val="9"/>
    <w:qFormat/>
    <w:rsid w:val="001569B9"/>
    <w:pPr>
      <w:keepNext/>
      <w:jc w:val="center"/>
      <w:outlineLvl w:val="1"/>
    </w:pPr>
    <w:rPr>
      <w:b/>
      <w:cap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1569B9"/>
    <w:pPr>
      <w:spacing w:before="100" w:after="100"/>
    </w:pPr>
    <w:rPr>
      <w:szCs w:val="20"/>
    </w:rPr>
  </w:style>
  <w:style w:type="paragraph" w:customStyle="1" w:styleId="western">
    <w:name w:val="western"/>
    <w:basedOn w:val="Normal"/>
    <w:rsid w:val="001569B9"/>
    <w:pPr>
      <w:suppressAutoHyphens/>
      <w:spacing w:before="280" w:after="119"/>
    </w:pPr>
    <w:rPr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69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69B9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569B9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uiPriority w:val="9"/>
    <w:rsid w:val="001569B9"/>
    <w:rPr>
      <w:rFonts w:ascii="Times New Roman" w:eastAsia="Times New Roman" w:hAnsi="Times New Roman" w:cs="Times New Roman"/>
      <w:b/>
      <w:caps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1569B9"/>
    <w:pPr>
      <w:jc w:val="both"/>
    </w:pPr>
    <w:rPr>
      <w:rFonts w:ascii="Courier New" w:hAnsi="Courier New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569B9"/>
    <w:rPr>
      <w:rFonts w:ascii="Courier New" w:eastAsia="Times New Roman" w:hAnsi="Courier New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569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07D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9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569B9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link w:val="Ttulo2Char"/>
    <w:uiPriority w:val="9"/>
    <w:qFormat/>
    <w:rsid w:val="001569B9"/>
    <w:pPr>
      <w:keepNext/>
      <w:jc w:val="center"/>
      <w:outlineLvl w:val="1"/>
    </w:pPr>
    <w:rPr>
      <w:b/>
      <w:cap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1569B9"/>
    <w:pPr>
      <w:spacing w:before="100" w:after="100"/>
    </w:pPr>
    <w:rPr>
      <w:szCs w:val="20"/>
    </w:rPr>
  </w:style>
  <w:style w:type="paragraph" w:customStyle="1" w:styleId="western">
    <w:name w:val="western"/>
    <w:basedOn w:val="Normal"/>
    <w:rsid w:val="001569B9"/>
    <w:pPr>
      <w:suppressAutoHyphens/>
      <w:spacing w:before="280" w:after="119"/>
    </w:pPr>
    <w:rPr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69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69B9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569B9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uiPriority w:val="9"/>
    <w:rsid w:val="001569B9"/>
    <w:rPr>
      <w:rFonts w:ascii="Times New Roman" w:eastAsia="Times New Roman" w:hAnsi="Times New Roman" w:cs="Times New Roman"/>
      <w:b/>
      <w:caps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1569B9"/>
    <w:pPr>
      <w:jc w:val="both"/>
    </w:pPr>
    <w:rPr>
      <w:rFonts w:ascii="Courier New" w:hAnsi="Courier New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569B9"/>
    <w:rPr>
      <w:rFonts w:ascii="Courier New" w:eastAsia="Times New Roman" w:hAnsi="Courier New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569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07D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36A04-35E8-4EC1-A3B3-BD30AA0EC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5274</Words>
  <Characters>28483</Characters>
  <Application>Microsoft Office Word</Application>
  <DocSecurity>0</DocSecurity>
  <Lines>237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Maycow</cp:lastModifiedBy>
  <cp:revision>2</cp:revision>
  <cp:lastPrinted>2017-11-21T18:24:00Z</cp:lastPrinted>
  <dcterms:created xsi:type="dcterms:W3CDTF">2017-12-15T15:59:00Z</dcterms:created>
  <dcterms:modified xsi:type="dcterms:W3CDTF">2017-12-15T15:59:00Z</dcterms:modified>
</cp:coreProperties>
</file>