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76A4" w:rsidRDefault="008176A4" w:rsidP="008176A4">
      <w:pPr>
        <w:pStyle w:val="Ttulo2"/>
        <w:spacing w:before="0" w:beforeAutospacing="0" w:after="0" w:afterAutospacing="0"/>
        <w:ind w:left="2835"/>
        <w:rPr>
          <w:rFonts w:ascii="Bookman Old Style" w:hAnsi="Bookman Old Style"/>
          <w:sz w:val="24"/>
          <w:szCs w:val="24"/>
          <w:lang w:val="pt-BR"/>
        </w:rPr>
      </w:pPr>
      <w:r w:rsidRPr="008176A4">
        <w:rPr>
          <w:rFonts w:ascii="Bookman Old Style" w:hAnsi="Bookman Old Style"/>
          <w:sz w:val="24"/>
          <w:szCs w:val="24"/>
        </w:rPr>
        <w:t>LEI</w:t>
      </w:r>
      <w:r>
        <w:rPr>
          <w:rFonts w:ascii="Bookman Old Style" w:hAnsi="Bookman Old Style"/>
          <w:sz w:val="24"/>
          <w:szCs w:val="24"/>
        </w:rPr>
        <w:t xml:space="preserve"> </w:t>
      </w:r>
      <w:r>
        <w:rPr>
          <w:rFonts w:ascii="Bookman Old Style" w:hAnsi="Bookman Old Style"/>
          <w:sz w:val="24"/>
          <w:szCs w:val="24"/>
          <w:lang w:val="pt-BR"/>
        </w:rPr>
        <w:t>N</w:t>
      </w:r>
      <w:r w:rsidRPr="008176A4">
        <w:rPr>
          <w:rFonts w:ascii="Bookman Old Style" w:hAnsi="Bookman Old Style"/>
          <w:sz w:val="24"/>
          <w:szCs w:val="24"/>
        </w:rPr>
        <w:t>º</w:t>
      </w:r>
      <w:r>
        <w:rPr>
          <w:rFonts w:ascii="Bookman Old Style" w:hAnsi="Bookman Old Style"/>
          <w:sz w:val="24"/>
          <w:szCs w:val="24"/>
          <w:lang w:val="pt-BR"/>
        </w:rPr>
        <w:t>.</w:t>
      </w:r>
      <w:bookmarkStart w:id="0" w:name="_GoBack"/>
      <w:bookmarkEnd w:id="0"/>
      <w:r>
        <w:rPr>
          <w:rFonts w:ascii="Bookman Old Style" w:hAnsi="Bookman Old Style"/>
          <w:sz w:val="24"/>
          <w:szCs w:val="24"/>
          <w:lang w:val="pt-BR"/>
        </w:rPr>
        <w:t xml:space="preserve"> 1003, DE 26 DE MARÇO DE 2019</w:t>
      </w:r>
      <w:r w:rsidRPr="008176A4">
        <w:rPr>
          <w:rFonts w:ascii="Bookman Old Style" w:hAnsi="Bookman Old Style"/>
          <w:sz w:val="24"/>
          <w:szCs w:val="24"/>
        </w:rPr>
        <w:t>.</w:t>
      </w:r>
    </w:p>
    <w:p w:rsidR="008176A4" w:rsidRDefault="008176A4" w:rsidP="008176A4">
      <w:pPr>
        <w:pStyle w:val="Ttulo2"/>
        <w:spacing w:before="0" w:beforeAutospacing="0" w:after="0" w:afterAutospacing="0"/>
        <w:ind w:left="2835"/>
        <w:rPr>
          <w:rFonts w:ascii="Bookman Old Style" w:hAnsi="Bookman Old Style"/>
          <w:sz w:val="24"/>
          <w:szCs w:val="24"/>
          <w:lang w:val="pt-BR"/>
        </w:rPr>
      </w:pPr>
    </w:p>
    <w:p w:rsidR="008176A4" w:rsidRPr="008176A4" w:rsidRDefault="008176A4" w:rsidP="008176A4">
      <w:pPr>
        <w:pStyle w:val="Ttulo2"/>
        <w:spacing w:before="0" w:beforeAutospacing="0" w:after="0" w:afterAutospacing="0"/>
        <w:ind w:left="2835"/>
        <w:jc w:val="both"/>
        <w:rPr>
          <w:rFonts w:ascii="Bookman Old Style" w:hAnsi="Bookman Old Style"/>
          <w:sz w:val="24"/>
          <w:szCs w:val="24"/>
        </w:rPr>
      </w:pPr>
      <w:r w:rsidRPr="008176A4">
        <w:rPr>
          <w:rFonts w:ascii="Bookman Old Style" w:hAnsi="Bookman Old Style"/>
          <w:caps/>
          <w:sz w:val="24"/>
          <w:szCs w:val="24"/>
        </w:rPr>
        <w:t>Dispõe sobre a revisão geral anual, referente ao ano de 2018, da remuneração dos servidores da administração pública direta e indireta, e dá outras providências.</w:t>
      </w:r>
    </w:p>
    <w:p w:rsidR="008176A4" w:rsidRPr="008176A4" w:rsidRDefault="008176A4" w:rsidP="008176A4">
      <w:pPr>
        <w:pStyle w:val="Recuodecorpodetexto"/>
        <w:spacing w:after="0" w:line="240" w:lineRule="auto"/>
        <w:ind w:left="3969"/>
        <w:rPr>
          <w:rFonts w:ascii="Bookman Old Style" w:hAnsi="Bookman Old Style"/>
          <w:caps/>
          <w:sz w:val="24"/>
          <w:szCs w:val="24"/>
        </w:rPr>
      </w:pPr>
    </w:p>
    <w:p w:rsidR="008176A4" w:rsidRDefault="008176A4" w:rsidP="008176A4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</w:p>
    <w:p w:rsidR="008176A4" w:rsidRPr="008176A4" w:rsidRDefault="008176A4" w:rsidP="008176A4">
      <w:pPr>
        <w:spacing w:after="0" w:line="240" w:lineRule="auto"/>
        <w:ind w:firstLine="1701"/>
        <w:jc w:val="both"/>
        <w:rPr>
          <w:rFonts w:ascii="Bookman Old Style" w:hAnsi="Bookman Old Style"/>
          <w:b/>
          <w:sz w:val="24"/>
          <w:szCs w:val="24"/>
        </w:rPr>
      </w:pPr>
      <w:r w:rsidRPr="008176A4">
        <w:rPr>
          <w:rFonts w:ascii="Bookman Old Style" w:hAnsi="Bookman Old Style"/>
          <w:sz w:val="24"/>
          <w:szCs w:val="24"/>
        </w:rPr>
        <w:t>O</w:t>
      </w:r>
      <w:r w:rsidRPr="008176A4">
        <w:rPr>
          <w:rFonts w:ascii="Bookman Old Style" w:hAnsi="Bookman Old Style"/>
          <w:bCs/>
          <w:sz w:val="24"/>
          <w:szCs w:val="24"/>
        </w:rPr>
        <w:t xml:space="preserve"> Prefeito Municipal de Piraúba, Estado de Minas Gerais, faz saber que a Câmara Municipal aprovou e que o mesmo sanciona a seguinte LEI</w:t>
      </w:r>
      <w:r w:rsidRPr="008176A4">
        <w:rPr>
          <w:rFonts w:ascii="Bookman Old Style" w:hAnsi="Bookman Old Style"/>
          <w:b/>
          <w:sz w:val="24"/>
          <w:szCs w:val="24"/>
        </w:rPr>
        <w:t>:</w:t>
      </w:r>
    </w:p>
    <w:p w:rsidR="008176A4" w:rsidRPr="008176A4" w:rsidRDefault="008176A4" w:rsidP="008176A4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8176A4">
        <w:rPr>
          <w:rFonts w:ascii="Bookman Old Style" w:hAnsi="Bookman Old Style"/>
          <w:sz w:val="24"/>
          <w:szCs w:val="24"/>
        </w:rPr>
        <w:tab/>
      </w:r>
    </w:p>
    <w:p w:rsidR="008176A4" w:rsidRPr="008176A4" w:rsidRDefault="008176A4" w:rsidP="008176A4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8176A4">
        <w:rPr>
          <w:rFonts w:ascii="Bookman Old Style" w:hAnsi="Bookman Old Style"/>
          <w:b/>
          <w:sz w:val="24"/>
          <w:szCs w:val="24"/>
        </w:rPr>
        <w:t xml:space="preserve">Art. 1º. </w:t>
      </w:r>
      <w:r w:rsidRPr="008176A4">
        <w:rPr>
          <w:rFonts w:ascii="Bookman Old Style" w:hAnsi="Bookman Old Style"/>
          <w:sz w:val="24"/>
          <w:szCs w:val="24"/>
        </w:rPr>
        <w:t>Esta</w:t>
      </w:r>
      <w:r w:rsidRPr="008176A4">
        <w:rPr>
          <w:rFonts w:ascii="Bookman Old Style" w:hAnsi="Bookman Old Style"/>
          <w:b/>
          <w:sz w:val="24"/>
          <w:szCs w:val="24"/>
        </w:rPr>
        <w:t xml:space="preserve"> </w:t>
      </w:r>
      <w:r w:rsidRPr="008176A4">
        <w:rPr>
          <w:rFonts w:ascii="Bookman Old Style" w:hAnsi="Bookman Old Style"/>
          <w:sz w:val="24"/>
          <w:szCs w:val="24"/>
        </w:rPr>
        <w:t>lei estabelece a revisão geral anual, referente ao ano de 2018, da remuneração dos servidores públicos da administração direta e indireta do Município de Piraúba, de que trata o art. 37, X, da Constituição da República Federativa do Brasil.</w:t>
      </w:r>
    </w:p>
    <w:p w:rsidR="008176A4" w:rsidRPr="008176A4" w:rsidRDefault="008176A4" w:rsidP="008176A4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8176A4" w:rsidRPr="008176A4" w:rsidRDefault="008176A4" w:rsidP="008176A4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8176A4">
        <w:rPr>
          <w:rFonts w:ascii="Bookman Old Style" w:hAnsi="Bookman Old Style"/>
          <w:b/>
          <w:sz w:val="24"/>
          <w:szCs w:val="24"/>
        </w:rPr>
        <w:t xml:space="preserve">Art. 2º. </w:t>
      </w:r>
      <w:r w:rsidRPr="008176A4">
        <w:rPr>
          <w:rFonts w:ascii="Bookman Old Style" w:hAnsi="Bookman Old Style"/>
          <w:sz w:val="24"/>
          <w:szCs w:val="24"/>
        </w:rPr>
        <w:t xml:space="preserve">A revisão geral ora autorizada para os servidores efetivos, </w:t>
      </w:r>
      <w:proofErr w:type="gramStart"/>
      <w:r w:rsidRPr="008176A4">
        <w:rPr>
          <w:rFonts w:ascii="Bookman Old Style" w:hAnsi="Bookman Old Style"/>
          <w:sz w:val="24"/>
          <w:szCs w:val="24"/>
        </w:rPr>
        <w:t>comissionados e pessoal contratado</w:t>
      </w:r>
      <w:proofErr w:type="gramEnd"/>
      <w:r w:rsidRPr="008176A4">
        <w:rPr>
          <w:rFonts w:ascii="Bookman Old Style" w:hAnsi="Bookman Old Style"/>
          <w:sz w:val="24"/>
          <w:szCs w:val="24"/>
        </w:rPr>
        <w:t xml:space="preserve"> temporariamente por excepcional interesse público será equivalente ao percentual de 1% (um por cento), incidente sobre o vencimento básico, sendo devido a partir de 1º de maio de 2018.</w:t>
      </w:r>
    </w:p>
    <w:p w:rsidR="008176A4" w:rsidRPr="008176A4" w:rsidRDefault="008176A4" w:rsidP="008176A4">
      <w:pPr>
        <w:spacing w:after="0" w:line="240" w:lineRule="auto"/>
        <w:ind w:firstLine="708"/>
        <w:jc w:val="both"/>
        <w:rPr>
          <w:rFonts w:ascii="Bookman Old Style" w:hAnsi="Bookman Old Style"/>
          <w:sz w:val="24"/>
          <w:szCs w:val="24"/>
        </w:rPr>
      </w:pPr>
    </w:p>
    <w:p w:rsidR="008176A4" w:rsidRPr="008176A4" w:rsidRDefault="008176A4" w:rsidP="008176A4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8176A4">
        <w:rPr>
          <w:rFonts w:ascii="Bookman Old Style" w:hAnsi="Bookman Old Style"/>
          <w:sz w:val="24"/>
          <w:szCs w:val="24"/>
        </w:rPr>
        <w:t>Parágrafo Único. A revisão geral de que trata esta lei é extensiva aos conselheiros tutelares e aos proventos dos servidores inativos e às pensões de seus dependentes, mantidos pelo Município de Piraúba.</w:t>
      </w:r>
    </w:p>
    <w:p w:rsidR="008176A4" w:rsidRPr="008176A4" w:rsidRDefault="008176A4" w:rsidP="008176A4">
      <w:pPr>
        <w:spacing w:after="0" w:line="240" w:lineRule="auto"/>
        <w:ind w:firstLine="708"/>
        <w:jc w:val="both"/>
        <w:rPr>
          <w:rFonts w:ascii="Bookman Old Style" w:hAnsi="Bookman Old Style"/>
          <w:sz w:val="24"/>
          <w:szCs w:val="24"/>
        </w:rPr>
      </w:pPr>
    </w:p>
    <w:p w:rsidR="008176A4" w:rsidRPr="008176A4" w:rsidRDefault="008176A4" w:rsidP="008176A4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8176A4">
        <w:rPr>
          <w:rFonts w:ascii="Bookman Old Style" w:hAnsi="Bookman Old Style"/>
          <w:b/>
          <w:sz w:val="24"/>
          <w:szCs w:val="24"/>
        </w:rPr>
        <w:t xml:space="preserve">Art. 3º. </w:t>
      </w:r>
      <w:r w:rsidRPr="008176A4">
        <w:rPr>
          <w:rFonts w:ascii="Bookman Old Style" w:hAnsi="Bookman Old Style"/>
          <w:sz w:val="24"/>
          <w:szCs w:val="24"/>
        </w:rPr>
        <w:t>Ficam convalidados os pagamentos efetuados pelo Poder Executivo Municipal a título de revisão geral anual, referente ao ano de 2018, realizados anteriormente à promul</w:t>
      </w:r>
      <w:r>
        <w:rPr>
          <w:rFonts w:ascii="Bookman Old Style" w:hAnsi="Bookman Old Style"/>
          <w:sz w:val="24"/>
          <w:szCs w:val="24"/>
        </w:rPr>
        <w:t>gação e publicação da presente L</w:t>
      </w:r>
      <w:r w:rsidRPr="008176A4">
        <w:rPr>
          <w:rFonts w:ascii="Bookman Old Style" w:hAnsi="Bookman Old Style"/>
          <w:sz w:val="24"/>
          <w:szCs w:val="24"/>
        </w:rPr>
        <w:t>ei.</w:t>
      </w:r>
    </w:p>
    <w:p w:rsidR="008176A4" w:rsidRPr="008176A4" w:rsidRDefault="008176A4" w:rsidP="008176A4">
      <w:pPr>
        <w:spacing w:after="0" w:line="240" w:lineRule="auto"/>
        <w:ind w:firstLine="708"/>
        <w:jc w:val="both"/>
        <w:rPr>
          <w:rFonts w:ascii="Bookman Old Style" w:hAnsi="Bookman Old Style"/>
          <w:b/>
          <w:sz w:val="24"/>
          <w:szCs w:val="24"/>
        </w:rPr>
      </w:pPr>
    </w:p>
    <w:p w:rsidR="008176A4" w:rsidRPr="008176A4" w:rsidRDefault="008176A4" w:rsidP="008176A4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8176A4">
        <w:rPr>
          <w:rFonts w:ascii="Bookman Old Style" w:hAnsi="Bookman Old Style"/>
          <w:b/>
          <w:sz w:val="24"/>
          <w:szCs w:val="24"/>
        </w:rPr>
        <w:t xml:space="preserve">Art. 4º. </w:t>
      </w:r>
      <w:r w:rsidRPr="008176A4">
        <w:rPr>
          <w:rFonts w:ascii="Bookman Old Style" w:hAnsi="Bookman Old Style"/>
          <w:sz w:val="24"/>
          <w:szCs w:val="24"/>
        </w:rPr>
        <w:t>As despesas decorrentes da execução da presente lei correrão por conta de dotações próprias consignadas no orçamento municipal vigente.</w:t>
      </w:r>
    </w:p>
    <w:p w:rsidR="008176A4" w:rsidRPr="008176A4" w:rsidRDefault="008176A4" w:rsidP="008176A4">
      <w:pPr>
        <w:spacing w:after="0" w:line="240" w:lineRule="auto"/>
        <w:ind w:firstLine="708"/>
        <w:jc w:val="both"/>
        <w:rPr>
          <w:rFonts w:ascii="Bookman Old Style" w:hAnsi="Bookman Old Style"/>
          <w:sz w:val="24"/>
          <w:szCs w:val="24"/>
        </w:rPr>
      </w:pPr>
    </w:p>
    <w:p w:rsidR="008176A4" w:rsidRPr="008176A4" w:rsidRDefault="008176A4" w:rsidP="008176A4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  <w:r w:rsidRPr="008176A4">
        <w:rPr>
          <w:rFonts w:ascii="Bookman Old Style" w:hAnsi="Bookman Old Style"/>
          <w:b/>
          <w:sz w:val="24"/>
          <w:szCs w:val="24"/>
        </w:rPr>
        <w:t xml:space="preserve">Art. 5º. </w:t>
      </w:r>
      <w:r w:rsidRPr="008176A4">
        <w:rPr>
          <w:rFonts w:ascii="Bookman Old Style" w:hAnsi="Bookman Old Style"/>
          <w:sz w:val="24"/>
          <w:szCs w:val="24"/>
        </w:rPr>
        <w:t>Esta</w:t>
      </w:r>
      <w:r w:rsidRPr="008176A4">
        <w:rPr>
          <w:rFonts w:ascii="Bookman Old Style" w:hAnsi="Bookman Old Style"/>
          <w:b/>
          <w:sz w:val="24"/>
          <w:szCs w:val="24"/>
        </w:rPr>
        <w:t xml:space="preserve"> </w:t>
      </w:r>
      <w:r w:rsidRPr="008176A4">
        <w:rPr>
          <w:rFonts w:ascii="Bookman Old Style" w:hAnsi="Bookman Old Style"/>
          <w:sz w:val="24"/>
          <w:szCs w:val="24"/>
        </w:rPr>
        <w:t>Lei entra em vigor na data de sua publicação.</w:t>
      </w:r>
    </w:p>
    <w:p w:rsidR="0025132F" w:rsidRPr="008176A4" w:rsidRDefault="0025132F" w:rsidP="008176A4">
      <w:pPr>
        <w:pStyle w:val="Ttulo2"/>
        <w:spacing w:before="0" w:beforeAutospacing="0" w:after="0" w:afterAutospacing="0"/>
        <w:ind w:left="3119"/>
        <w:jc w:val="both"/>
        <w:rPr>
          <w:rFonts w:ascii="Bookman Old Style" w:hAnsi="Bookman Old Style"/>
          <w:sz w:val="24"/>
          <w:szCs w:val="24"/>
        </w:rPr>
      </w:pPr>
    </w:p>
    <w:p w:rsidR="0025132F" w:rsidRPr="008176A4" w:rsidRDefault="0025132F" w:rsidP="008176A4">
      <w:pPr>
        <w:spacing w:after="0" w:line="240" w:lineRule="auto"/>
        <w:ind w:firstLine="1701"/>
        <w:jc w:val="both"/>
        <w:rPr>
          <w:rFonts w:ascii="Bookman Old Style" w:hAnsi="Bookman Old Style"/>
          <w:sz w:val="24"/>
          <w:szCs w:val="24"/>
        </w:rPr>
      </w:pPr>
      <w:r w:rsidRPr="008176A4">
        <w:rPr>
          <w:rFonts w:ascii="Bookman Old Style" w:hAnsi="Bookman Old Style" w:cs="Verdana"/>
          <w:b/>
          <w:bCs/>
          <w:sz w:val="24"/>
          <w:szCs w:val="24"/>
        </w:rPr>
        <w:t>REGISTRE-SE E PUBLIQUE-SE</w:t>
      </w:r>
    </w:p>
    <w:p w:rsidR="00E61D15" w:rsidRPr="008176A4" w:rsidRDefault="00E61D15" w:rsidP="008176A4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AB559B" w:rsidRPr="008176A4" w:rsidRDefault="00E61D15" w:rsidP="008176A4">
      <w:pPr>
        <w:spacing w:after="0" w:line="240" w:lineRule="auto"/>
        <w:ind w:firstLine="1701"/>
        <w:jc w:val="both"/>
        <w:rPr>
          <w:rFonts w:ascii="Bookman Old Style" w:hAnsi="Bookman Old Style" w:cs="Arial"/>
          <w:sz w:val="24"/>
          <w:szCs w:val="24"/>
        </w:rPr>
      </w:pPr>
      <w:r w:rsidRPr="008176A4">
        <w:rPr>
          <w:rFonts w:ascii="Bookman Old Style" w:hAnsi="Bookman Old Style" w:cs="Arial"/>
          <w:sz w:val="24"/>
          <w:szCs w:val="24"/>
        </w:rPr>
        <w:t xml:space="preserve">Piraúba, </w:t>
      </w:r>
      <w:r w:rsidR="00B32E9D" w:rsidRPr="008176A4">
        <w:rPr>
          <w:rFonts w:ascii="Bookman Old Style" w:hAnsi="Bookman Old Style" w:cs="Arial"/>
          <w:sz w:val="24"/>
          <w:szCs w:val="24"/>
        </w:rPr>
        <w:t>26 de março</w:t>
      </w:r>
      <w:r w:rsidR="0020579B" w:rsidRPr="008176A4">
        <w:rPr>
          <w:rFonts w:ascii="Bookman Old Style" w:hAnsi="Bookman Old Style" w:cs="Arial"/>
          <w:sz w:val="24"/>
          <w:szCs w:val="24"/>
        </w:rPr>
        <w:t xml:space="preserve"> de 2019</w:t>
      </w:r>
      <w:r w:rsidRPr="008176A4">
        <w:rPr>
          <w:rFonts w:ascii="Bookman Old Style" w:hAnsi="Bookman Old Style" w:cs="Arial"/>
          <w:sz w:val="24"/>
          <w:szCs w:val="24"/>
        </w:rPr>
        <w:t>.</w:t>
      </w:r>
    </w:p>
    <w:p w:rsidR="00E61D15" w:rsidRPr="008176A4" w:rsidRDefault="00E61D15" w:rsidP="008176A4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7A6459" w:rsidRPr="008176A4" w:rsidRDefault="007A6459" w:rsidP="008176A4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E61D15" w:rsidRPr="008176A4" w:rsidRDefault="00E61D15" w:rsidP="008176A4">
      <w:pPr>
        <w:spacing w:after="0" w:line="240" w:lineRule="auto"/>
        <w:jc w:val="center"/>
        <w:rPr>
          <w:rFonts w:ascii="Bookman Old Style" w:hAnsi="Bookman Old Style" w:cs="Arial"/>
          <w:b/>
          <w:i/>
          <w:sz w:val="24"/>
          <w:szCs w:val="24"/>
        </w:rPr>
      </w:pPr>
      <w:r w:rsidRPr="008176A4">
        <w:rPr>
          <w:rFonts w:ascii="Bookman Old Style" w:hAnsi="Bookman Old Style" w:cs="Arial"/>
          <w:b/>
          <w:i/>
          <w:sz w:val="24"/>
          <w:szCs w:val="24"/>
        </w:rPr>
        <w:t xml:space="preserve">Adriano </w:t>
      </w:r>
      <w:proofErr w:type="spellStart"/>
      <w:r w:rsidRPr="008176A4">
        <w:rPr>
          <w:rFonts w:ascii="Bookman Old Style" w:hAnsi="Bookman Old Style" w:cs="Arial"/>
          <w:b/>
          <w:i/>
          <w:sz w:val="24"/>
          <w:szCs w:val="24"/>
        </w:rPr>
        <w:t>Carvalhaes</w:t>
      </w:r>
      <w:proofErr w:type="spellEnd"/>
      <w:r w:rsidRPr="008176A4">
        <w:rPr>
          <w:rFonts w:ascii="Bookman Old Style" w:hAnsi="Bookman Old Style" w:cs="Arial"/>
          <w:b/>
          <w:i/>
          <w:sz w:val="24"/>
          <w:szCs w:val="24"/>
        </w:rPr>
        <w:t xml:space="preserve"> </w:t>
      </w:r>
      <w:proofErr w:type="spellStart"/>
      <w:r w:rsidRPr="008176A4">
        <w:rPr>
          <w:rFonts w:ascii="Bookman Old Style" w:hAnsi="Bookman Old Style" w:cs="Arial"/>
          <w:b/>
          <w:i/>
          <w:sz w:val="24"/>
          <w:szCs w:val="24"/>
        </w:rPr>
        <w:t>Gravina</w:t>
      </w:r>
      <w:proofErr w:type="spellEnd"/>
    </w:p>
    <w:p w:rsidR="00D01083" w:rsidRDefault="008176A4" w:rsidP="008176A4">
      <w:pPr>
        <w:spacing w:after="0" w:line="240" w:lineRule="auto"/>
        <w:jc w:val="center"/>
        <w:rPr>
          <w:rFonts w:ascii="Bookman Old Style" w:hAnsi="Bookman Old Style" w:cs="Arial"/>
          <w:b/>
          <w:i/>
          <w:sz w:val="24"/>
          <w:szCs w:val="24"/>
        </w:rPr>
      </w:pPr>
      <w:r>
        <w:rPr>
          <w:rFonts w:ascii="Bookman Old Style" w:hAnsi="Bookman Old Style" w:cs="Arial"/>
          <w:b/>
          <w:i/>
          <w:sz w:val="24"/>
          <w:szCs w:val="24"/>
        </w:rPr>
        <w:t xml:space="preserve">Prefeito </w:t>
      </w:r>
      <w:proofErr w:type="spellStart"/>
      <w:proofErr w:type="gramStart"/>
      <w:r>
        <w:rPr>
          <w:rFonts w:ascii="Bookman Old Style" w:hAnsi="Bookman Old Style" w:cs="Arial"/>
          <w:b/>
          <w:i/>
          <w:sz w:val="24"/>
          <w:szCs w:val="24"/>
        </w:rPr>
        <w:t>MunicipaL</w:t>
      </w:r>
      <w:proofErr w:type="spellEnd"/>
      <w:proofErr w:type="gramEnd"/>
    </w:p>
    <w:sectPr w:rsidR="00D01083" w:rsidSect="00E74612">
      <w:headerReference w:type="default" r:id="rId9"/>
      <w:footerReference w:type="default" r:id="rId10"/>
      <w:pgSz w:w="11906" w:h="16838"/>
      <w:pgMar w:top="1701" w:right="1134" w:bottom="568" w:left="1701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5910" w:rsidRDefault="00D35910">
      <w:pPr>
        <w:spacing w:after="0" w:line="240" w:lineRule="auto"/>
      </w:pPr>
      <w:r>
        <w:separator/>
      </w:r>
    </w:p>
  </w:endnote>
  <w:endnote w:type="continuationSeparator" w:id="0">
    <w:p w:rsidR="00D35910" w:rsidRDefault="00D359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ejaVu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33E5" w:rsidRPr="00745A35" w:rsidRDefault="00EA33E5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5910" w:rsidRDefault="00D35910">
      <w:pPr>
        <w:spacing w:after="0" w:line="240" w:lineRule="auto"/>
      </w:pPr>
      <w:r>
        <w:separator/>
      </w:r>
    </w:p>
  </w:footnote>
  <w:footnote w:type="continuationSeparator" w:id="0">
    <w:p w:rsidR="00D35910" w:rsidRDefault="00D359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33E5" w:rsidRDefault="00E21138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 wp14:anchorId="4E6B9434" wp14:editId="1021783E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EA33E5" w:rsidRPr="00745A35" w:rsidRDefault="00EA33E5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546D22" w:rsidRDefault="00546D2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546D22" w:rsidRPr="00546D22" w:rsidRDefault="00546D2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 xml:space="preserve">Rua </w:t>
    </w:r>
    <w:proofErr w:type="spellStart"/>
    <w:r w:rsidRPr="00546D22">
      <w:rPr>
        <w:rFonts w:ascii="Bookman Old Style" w:hAnsi="Bookman Old Style"/>
        <w:sz w:val="20"/>
        <w:szCs w:val="24"/>
      </w:rPr>
      <w:t>Opemá</w:t>
    </w:r>
    <w:proofErr w:type="spellEnd"/>
    <w:r w:rsidRPr="00546D22">
      <w:rPr>
        <w:rFonts w:ascii="Bookman Old Style" w:hAnsi="Bookman Old Style"/>
        <w:sz w:val="20"/>
        <w:szCs w:val="24"/>
      </w:rPr>
      <w:t>, nº. 610, Centro, Piraúba/MG, CEP: 36.170-</w:t>
    </w:r>
    <w:proofErr w:type="gramStart"/>
    <w:r w:rsidRPr="00546D22">
      <w:rPr>
        <w:rFonts w:ascii="Bookman Old Style" w:hAnsi="Bookman Old Style"/>
        <w:sz w:val="20"/>
        <w:szCs w:val="24"/>
      </w:rPr>
      <w:t>000</w:t>
    </w:r>
    <w:proofErr w:type="gramEnd"/>
  </w:p>
  <w:p w:rsidR="00546D22" w:rsidRPr="00546D22" w:rsidRDefault="00546D2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proofErr w:type="gramStart"/>
    <w:r w:rsidRPr="00546D22">
      <w:rPr>
        <w:rFonts w:ascii="Bookman Old Style" w:hAnsi="Bookman Old Style"/>
        <w:sz w:val="20"/>
        <w:szCs w:val="24"/>
      </w:rPr>
      <w:t>Telefax :</w:t>
    </w:r>
    <w:proofErr w:type="gramEnd"/>
    <w:r w:rsidRPr="00546D22">
      <w:rPr>
        <w:rFonts w:ascii="Bookman Old Style" w:hAnsi="Bookman Old Style"/>
        <w:sz w:val="20"/>
        <w:szCs w:val="24"/>
      </w:rPr>
      <w:t xml:space="preserve"> (32) 3573 – 1575 – 1698</w:t>
    </w:r>
  </w:p>
  <w:p w:rsidR="00546D22" w:rsidRPr="00546D22" w:rsidRDefault="00546D2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:rsidR="00546D22" w:rsidRPr="00546D22" w:rsidRDefault="00546D22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5F31"/>
    <w:rsid w:val="00007D89"/>
    <w:rsid w:val="00046379"/>
    <w:rsid w:val="000567E1"/>
    <w:rsid w:val="000A4DA3"/>
    <w:rsid w:val="000C41E0"/>
    <w:rsid w:val="000D2151"/>
    <w:rsid w:val="000D410D"/>
    <w:rsid w:val="000D77CE"/>
    <w:rsid w:val="000F28CC"/>
    <w:rsid w:val="001169F8"/>
    <w:rsid w:val="00120E7B"/>
    <w:rsid w:val="00134C0C"/>
    <w:rsid w:val="001668DB"/>
    <w:rsid w:val="001B481A"/>
    <w:rsid w:val="0020579B"/>
    <w:rsid w:val="0025132F"/>
    <w:rsid w:val="002613FA"/>
    <w:rsid w:val="002833AE"/>
    <w:rsid w:val="002A33BB"/>
    <w:rsid w:val="002E696C"/>
    <w:rsid w:val="00313BDD"/>
    <w:rsid w:val="003160BE"/>
    <w:rsid w:val="003227A9"/>
    <w:rsid w:val="003432E4"/>
    <w:rsid w:val="00365C43"/>
    <w:rsid w:val="00375F31"/>
    <w:rsid w:val="00381AF1"/>
    <w:rsid w:val="003A463E"/>
    <w:rsid w:val="003B255F"/>
    <w:rsid w:val="003E519A"/>
    <w:rsid w:val="003F62D7"/>
    <w:rsid w:val="00411F69"/>
    <w:rsid w:val="00431A2C"/>
    <w:rsid w:val="004B27D1"/>
    <w:rsid w:val="004B750B"/>
    <w:rsid w:val="004E207D"/>
    <w:rsid w:val="004F6ED1"/>
    <w:rsid w:val="00522F15"/>
    <w:rsid w:val="00543252"/>
    <w:rsid w:val="00546D22"/>
    <w:rsid w:val="0055184E"/>
    <w:rsid w:val="00553CCB"/>
    <w:rsid w:val="00554577"/>
    <w:rsid w:val="00562160"/>
    <w:rsid w:val="00564B4D"/>
    <w:rsid w:val="00575577"/>
    <w:rsid w:val="005B4294"/>
    <w:rsid w:val="005B7608"/>
    <w:rsid w:val="005D1D56"/>
    <w:rsid w:val="006A68DE"/>
    <w:rsid w:val="006C1B52"/>
    <w:rsid w:val="00745A35"/>
    <w:rsid w:val="00754227"/>
    <w:rsid w:val="00756C9A"/>
    <w:rsid w:val="0078724B"/>
    <w:rsid w:val="0079179C"/>
    <w:rsid w:val="007A6459"/>
    <w:rsid w:val="00800CD5"/>
    <w:rsid w:val="00801A70"/>
    <w:rsid w:val="00803723"/>
    <w:rsid w:val="008102BF"/>
    <w:rsid w:val="008176A4"/>
    <w:rsid w:val="00830318"/>
    <w:rsid w:val="00857DCB"/>
    <w:rsid w:val="008613D2"/>
    <w:rsid w:val="008A2693"/>
    <w:rsid w:val="008C5D68"/>
    <w:rsid w:val="008E33FC"/>
    <w:rsid w:val="0093046C"/>
    <w:rsid w:val="00950AB2"/>
    <w:rsid w:val="00956A5E"/>
    <w:rsid w:val="0096798C"/>
    <w:rsid w:val="00970423"/>
    <w:rsid w:val="00971FDA"/>
    <w:rsid w:val="0099167A"/>
    <w:rsid w:val="009B431C"/>
    <w:rsid w:val="009B734E"/>
    <w:rsid w:val="009C6827"/>
    <w:rsid w:val="00A60C37"/>
    <w:rsid w:val="00A85F81"/>
    <w:rsid w:val="00AB559B"/>
    <w:rsid w:val="00AE0A3F"/>
    <w:rsid w:val="00AE286F"/>
    <w:rsid w:val="00AF6762"/>
    <w:rsid w:val="00B06A26"/>
    <w:rsid w:val="00B11FCA"/>
    <w:rsid w:val="00B22EE5"/>
    <w:rsid w:val="00B32E9D"/>
    <w:rsid w:val="00B50E4F"/>
    <w:rsid w:val="00BA07E0"/>
    <w:rsid w:val="00BA496D"/>
    <w:rsid w:val="00BB362E"/>
    <w:rsid w:val="00C0658C"/>
    <w:rsid w:val="00C10B16"/>
    <w:rsid w:val="00C56FB2"/>
    <w:rsid w:val="00C64465"/>
    <w:rsid w:val="00C67E61"/>
    <w:rsid w:val="00C81B5A"/>
    <w:rsid w:val="00D01083"/>
    <w:rsid w:val="00D01BA3"/>
    <w:rsid w:val="00D05CFD"/>
    <w:rsid w:val="00D2079A"/>
    <w:rsid w:val="00D35910"/>
    <w:rsid w:val="00D61252"/>
    <w:rsid w:val="00D9069D"/>
    <w:rsid w:val="00DA1FC1"/>
    <w:rsid w:val="00DA7FD2"/>
    <w:rsid w:val="00DE023D"/>
    <w:rsid w:val="00DF6FC1"/>
    <w:rsid w:val="00DF76E5"/>
    <w:rsid w:val="00E111A5"/>
    <w:rsid w:val="00E21138"/>
    <w:rsid w:val="00E51D4E"/>
    <w:rsid w:val="00E57854"/>
    <w:rsid w:val="00E61D15"/>
    <w:rsid w:val="00E74612"/>
    <w:rsid w:val="00E77E4E"/>
    <w:rsid w:val="00EA33E5"/>
    <w:rsid w:val="00EA6284"/>
    <w:rsid w:val="00EB75C5"/>
    <w:rsid w:val="00ED76D7"/>
    <w:rsid w:val="00F21070"/>
    <w:rsid w:val="00F36AB3"/>
    <w:rsid w:val="00F36E70"/>
    <w:rsid w:val="00F4351B"/>
    <w:rsid w:val="00F52DDD"/>
    <w:rsid w:val="00F56B62"/>
    <w:rsid w:val="00F7186D"/>
    <w:rsid w:val="00FA3B82"/>
    <w:rsid w:val="00FC5480"/>
    <w:rsid w:val="00FC79BF"/>
    <w:rsid w:val="00FD5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iPriority w:val="99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Compact">
    <w:name w:val="Compact"/>
    <w:basedOn w:val="Normal"/>
    <w:qFormat/>
    <w:rsid w:val="00D01083"/>
    <w:pPr>
      <w:spacing w:before="36" w:after="36" w:line="240" w:lineRule="auto"/>
    </w:pPr>
    <w:rPr>
      <w:rFonts w:asciiTheme="minorHAnsi" w:eastAsiaTheme="minorHAnsi" w:hAnsiTheme="minorHAnsi" w:cstheme="minorBidi"/>
      <w:sz w:val="24"/>
      <w:szCs w:val="24"/>
      <w:lang w:val="en-US" w:eastAsia="en-US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8176A4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8176A4"/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iPriority w:val="99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Compact">
    <w:name w:val="Compact"/>
    <w:basedOn w:val="Normal"/>
    <w:qFormat/>
    <w:rsid w:val="00D01083"/>
    <w:pPr>
      <w:spacing w:before="36" w:after="36" w:line="240" w:lineRule="auto"/>
    </w:pPr>
    <w:rPr>
      <w:rFonts w:asciiTheme="minorHAnsi" w:eastAsiaTheme="minorHAnsi" w:hAnsiTheme="minorHAnsi" w:cstheme="minorBidi"/>
      <w:sz w:val="24"/>
      <w:szCs w:val="24"/>
      <w:lang w:val="en-US" w:eastAsia="en-US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8176A4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8176A4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594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81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427629-0F9E-4183-8C03-9391FBF8FC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252</Words>
  <Characters>1365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1614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Maycow</cp:lastModifiedBy>
  <cp:revision>2</cp:revision>
  <cp:lastPrinted>2019-03-26T19:57:00Z</cp:lastPrinted>
  <dcterms:created xsi:type="dcterms:W3CDTF">2019-03-26T19:57:00Z</dcterms:created>
  <dcterms:modified xsi:type="dcterms:W3CDTF">2019-03-26T19:57:00Z</dcterms:modified>
</cp:coreProperties>
</file>