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950F95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Cs w:val="24"/>
        </w:rPr>
      </w:pPr>
      <w:r w:rsidRPr="00000E84">
        <w:rPr>
          <w:rFonts w:ascii="Bookman Old Style" w:hAnsi="Bookman Old Style"/>
          <w:b/>
          <w:szCs w:val="24"/>
        </w:rPr>
        <w:t xml:space="preserve">LEI Nº. </w:t>
      </w:r>
      <w:r w:rsidR="00950F95" w:rsidRPr="00000E84">
        <w:rPr>
          <w:rFonts w:ascii="Bookman Old Style" w:hAnsi="Bookman Old Style"/>
          <w:b/>
          <w:szCs w:val="24"/>
        </w:rPr>
        <w:t>0</w:t>
      </w:r>
      <w:r w:rsidR="00000E84" w:rsidRPr="00000E84">
        <w:rPr>
          <w:rFonts w:ascii="Bookman Old Style" w:hAnsi="Bookman Old Style"/>
          <w:b/>
          <w:szCs w:val="24"/>
        </w:rPr>
        <w:t>1</w:t>
      </w:r>
      <w:r w:rsidR="00CF2D69">
        <w:rPr>
          <w:rFonts w:ascii="Bookman Old Style" w:hAnsi="Bookman Old Style"/>
          <w:b/>
          <w:szCs w:val="24"/>
        </w:rPr>
        <w:t>006</w:t>
      </w:r>
      <w:r w:rsidRPr="00000E84">
        <w:rPr>
          <w:rFonts w:ascii="Bookman Old Style" w:hAnsi="Bookman Old Style"/>
          <w:b/>
          <w:szCs w:val="24"/>
        </w:rPr>
        <w:t xml:space="preserve">, DE </w:t>
      </w:r>
      <w:r w:rsidR="00CF2D69">
        <w:rPr>
          <w:rFonts w:ascii="Bookman Old Style" w:hAnsi="Bookman Old Style"/>
          <w:b/>
          <w:szCs w:val="24"/>
        </w:rPr>
        <w:t>16</w:t>
      </w:r>
      <w:r w:rsidR="00000E84">
        <w:rPr>
          <w:rFonts w:ascii="Bookman Old Style" w:hAnsi="Bookman Old Style"/>
          <w:b/>
          <w:szCs w:val="24"/>
        </w:rPr>
        <w:t xml:space="preserve"> DE ABRIL</w:t>
      </w:r>
      <w:r w:rsidRPr="00950F95">
        <w:rPr>
          <w:rFonts w:ascii="Bookman Old Style" w:hAnsi="Bookman Old Style"/>
          <w:b/>
          <w:szCs w:val="24"/>
        </w:rPr>
        <w:t xml:space="preserve"> DE 2019.</w:t>
      </w:r>
    </w:p>
    <w:p w:rsidR="00AD6AC7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DISPÕE SOBRE A EXTINÇÃO E CRIAÇÃO DE </w:t>
      </w:r>
      <w:r w:rsidR="00501F98">
        <w:rPr>
          <w:rFonts w:ascii="Bookman Old Style" w:hAnsi="Bookman Old Style"/>
          <w:b/>
          <w:sz w:val="24"/>
          <w:szCs w:val="24"/>
        </w:rPr>
        <w:t>VAGAS</w:t>
      </w:r>
      <w:r>
        <w:rPr>
          <w:rFonts w:ascii="Bookman Old Style" w:hAnsi="Bookman Old Style"/>
          <w:b/>
          <w:sz w:val="24"/>
          <w:szCs w:val="24"/>
        </w:rPr>
        <w:t>, DE PROVIMENTO EFETIVO, NO QUADRO GERAL DE SERVIDORES DO MUNICÍPIO DE PIRAÚBA E DÁ OUTRAS PROVIDÊNCIAS.</w:t>
      </w:r>
    </w:p>
    <w:p w:rsidR="00AD6AC7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FE6575" w:rsidRDefault="00AD6AC7" w:rsidP="004D6876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AD6AC7" w:rsidRPr="00240E67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O Prefeito Municipal Piraúba, Estado de Minas Gerais,</w:t>
      </w:r>
      <w:r w:rsidRPr="00FE6575">
        <w:rPr>
          <w:rFonts w:ascii="Bookman Old Style" w:hAnsi="Bookman Old Style"/>
          <w:sz w:val="24"/>
          <w:szCs w:val="24"/>
        </w:rPr>
        <w:t xml:space="preserve"> </w:t>
      </w:r>
      <w:r w:rsidRPr="00240E67">
        <w:rPr>
          <w:rFonts w:ascii="Bookman Old Style" w:hAnsi="Bookman Old Style"/>
          <w:b/>
          <w:sz w:val="24"/>
          <w:szCs w:val="24"/>
        </w:rPr>
        <w:t>ADRIANO CARVALHES GRAVINA</w:t>
      </w:r>
      <w:r w:rsidRPr="00FE6575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240E67">
        <w:rPr>
          <w:rFonts w:ascii="Bookman Old Style" w:hAnsi="Bookman Old Style"/>
          <w:b/>
          <w:sz w:val="24"/>
          <w:szCs w:val="24"/>
        </w:rPr>
        <w:t>FA</w:t>
      </w:r>
      <w:r>
        <w:rPr>
          <w:rFonts w:ascii="Bookman Old Style" w:hAnsi="Bookman Old Style"/>
          <w:b/>
          <w:sz w:val="24"/>
          <w:szCs w:val="24"/>
        </w:rPr>
        <w:t>Z</w:t>
      </w:r>
      <w:r w:rsidRPr="00240E67">
        <w:rPr>
          <w:rFonts w:ascii="Bookman Old Style" w:hAnsi="Bookman Old Style"/>
          <w:b/>
          <w:sz w:val="24"/>
          <w:szCs w:val="24"/>
        </w:rPr>
        <w:t xml:space="preserve"> SABER</w:t>
      </w:r>
      <w:r w:rsidRPr="00240E67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>
        <w:rPr>
          <w:rFonts w:ascii="Bookman Old Style" w:hAnsi="Bookman Old Style"/>
          <w:b/>
          <w:sz w:val="24"/>
          <w:szCs w:val="24"/>
        </w:rPr>
        <w:t>ELE</w:t>
      </w:r>
      <w:r w:rsidRPr="00240E67">
        <w:rPr>
          <w:rFonts w:ascii="Bookman Old Style" w:hAnsi="Bookman Old Style"/>
          <w:sz w:val="24"/>
          <w:szCs w:val="24"/>
        </w:rPr>
        <w:t>, sanciono</w:t>
      </w:r>
      <w:r>
        <w:rPr>
          <w:rFonts w:ascii="Bookman Old Style" w:hAnsi="Bookman Old Style"/>
          <w:sz w:val="24"/>
          <w:szCs w:val="24"/>
        </w:rPr>
        <w:t>u</w:t>
      </w:r>
      <w:r w:rsidRPr="00240E67">
        <w:rPr>
          <w:rFonts w:ascii="Bookman Old Style" w:hAnsi="Bookman Old Style"/>
          <w:sz w:val="24"/>
          <w:szCs w:val="24"/>
        </w:rPr>
        <w:t xml:space="preserve"> a Seguinte Lei:</w:t>
      </w:r>
    </w:p>
    <w:p w:rsidR="00AD6AC7" w:rsidRPr="00240E67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AD6AC7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10986">
        <w:rPr>
          <w:rFonts w:ascii="Bookman Old Style" w:hAnsi="Bookman Old Style"/>
          <w:b/>
          <w:sz w:val="24"/>
          <w:szCs w:val="24"/>
        </w:rPr>
        <w:t>Art</w:t>
      </w:r>
      <w:r w:rsidR="00BE3475">
        <w:rPr>
          <w:rFonts w:ascii="Bookman Old Style" w:hAnsi="Bookman Old Style"/>
          <w:b/>
          <w:sz w:val="24"/>
          <w:szCs w:val="24"/>
        </w:rPr>
        <w:t>igo</w:t>
      </w:r>
      <w:r w:rsidRPr="00C10986">
        <w:rPr>
          <w:rFonts w:ascii="Bookman Old Style" w:hAnsi="Bookman Old Style"/>
          <w:b/>
          <w:sz w:val="24"/>
          <w:szCs w:val="24"/>
        </w:rPr>
        <w:t xml:space="preserve"> 1º -</w:t>
      </w:r>
      <w:r w:rsidRPr="00C10986">
        <w:rPr>
          <w:rFonts w:ascii="Bookman Old Style" w:hAnsi="Bookman Old Style"/>
          <w:sz w:val="24"/>
          <w:szCs w:val="24"/>
        </w:rPr>
        <w:t xml:space="preserve"> Fica</w:t>
      </w:r>
      <w:r>
        <w:rPr>
          <w:rFonts w:ascii="Bookman Old Style" w:hAnsi="Bookman Old Style"/>
          <w:sz w:val="24"/>
          <w:szCs w:val="24"/>
        </w:rPr>
        <w:t xml:space="preserve"> o Poder Executivo Municipal </w:t>
      </w:r>
      <w:r w:rsidR="00BE3475">
        <w:rPr>
          <w:rFonts w:ascii="Bookman Old Style" w:hAnsi="Bookman Old Style"/>
          <w:sz w:val="24"/>
          <w:szCs w:val="24"/>
        </w:rPr>
        <w:t>autorizado a proceder com a ex</w:t>
      </w:r>
      <w:r>
        <w:rPr>
          <w:rFonts w:ascii="Bookman Old Style" w:hAnsi="Bookman Old Style"/>
          <w:sz w:val="24"/>
          <w:szCs w:val="24"/>
        </w:rPr>
        <w:t>t</w:t>
      </w:r>
      <w:r w:rsidR="00BE3475">
        <w:rPr>
          <w:rFonts w:ascii="Bookman Old Style" w:hAnsi="Bookman Old Style"/>
          <w:sz w:val="24"/>
          <w:szCs w:val="24"/>
        </w:rPr>
        <w:t>in</w:t>
      </w:r>
      <w:r w:rsidR="00501F98">
        <w:rPr>
          <w:rFonts w:ascii="Bookman Old Style" w:hAnsi="Bookman Old Style"/>
          <w:sz w:val="24"/>
          <w:szCs w:val="24"/>
        </w:rPr>
        <w:t xml:space="preserve">ção de vagas do </w:t>
      </w:r>
      <w:r w:rsidR="00BE3475">
        <w:rPr>
          <w:rFonts w:ascii="Bookman Old Style" w:hAnsi="Bookman Old Style"/>
          <w:sz w:val="24"/>
          <w:szCs w:val="24"/>
        </w:rPr>
        <w:t xml:space="preserve">cargo de </w:t>
      </w:r>
      <w:r w:rsidR="00501F98">
        <w:rPr>
          <w:rFonts w:ascii="Bookman Old Style" w:hAnsi="Bookman Old Style"/>
          <w:sz w:val="24"/>
          <w:szCs w:val="24"/>
        </w:rPr>
        <w:t xml:space="preserve">Auxiliar de Serviços Gerais, de </w:t>
      </w:r>
      <w:r w:rsidR="00BE3475">
        <w:rPr>
          <w:rFonts w:ascii="Bookman Old Style" w:hAnsi="Bookman Old Style"/>
          <w:sz w:val="24"/>
          <w:szCs w:val="24"/>
        </w:rPr>
        <w:t>provimento efetivo, do quadro geral de servidores do Município de Piraúba,</w:t>
      </w:r>
      <w:r>
        <w:rPr>
          <w:rFonts w:ascii="Bookman Old Style" w:hAnsi="Bookman Old Style"/>
          <w:sz w:val="24"/>
          <w:szCs w:val="24"/>
        </w:rPr>
        <w:t xml:space="preserve"> a seguir descrito:</w:t>
      </w:r>
    </w:p>
    <w:p w:rsidR="00AD6AC7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2268"/>
        <w:gridCol w:w="2158"/>
      </w:tblGrid>
      <w:tr w:rsidR="00CF2D69" w:rsidRPr="00CF2D69" w:rsidTr="00993A49">
        <w:tc>
          <w:tcPr>
            <w:tcW w:w="4786" w:type="dxa"/>
            <w:shd w:val="clear" w:color="auto" w:fill="948A54"/>
          </w:tcPr>
          <w:p w:rsidR="00AD6AC7" w:rsidRPr="00CF2D69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bookmarkStart w:id="0" w:name="_GoBack"/>
            <w:r w:rsidRPr="00CF2D69">
              <w:rPr>
                <w:rFonts w:ascii="Bookman Old Style" w:hAnsi="Bookman Old Style"/>
                <w:b/>
                <w:sz w:val="24"/>
                <w:szCs w:val="24"/>
              </w:rPr>
              <w:t>DENOMINAÇÃO DO CARGO</w:t>
            </w:r>
          </w:p>
        </w:tc>
        <w:tc>
          <w:tcPr>
            <w:tcW w:w="2268" w:type="dxa"/>
            <w:shd w:val="clear" w:color="auto" w:fill="948A54"/>
          </w:tcPr>
          <w:p w:rsidR="00AD6AC7" w:rsidRPr="00CF2D69" w:rsidRDefault="00AD6AC7" w:rsidP="00501F98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b/>
                <w:sz w:val="24"/>
                <w:szCs w:val="24"/>
              </w:rPr>
              <w:t xml:space="preserve">Nª. DE </w:t>
            </w:r>
            <w:r w:rsidR="00501F98" w:rsidRPr="00CF2D69">
              <w:rPr>
                <w:rFonts w:ascii="Bookman Old Style" w:hAnsi="Bookman Old Style"/>
                <w:b/>
                <w:sz w:val="24"/>
                <w:szCs w:val="24"/>
              </w:rPr>
              <w:t>VAGAS</w:t>
            </w:r>
          </w:p>
        </w:tc>
        <w:tc>
          <w:tcPr>
            <w:tcW w:w="2158" w:type="dxa"/>
            <w:shd w:val="clear" w:color="auto" w:fill="948A54"/>
          </w:tcPr>
          <w:p w:rsidR="00AD6AC7" w:rsidRPr="00CF2D69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b/>
                <w:sz w:val="24"/>
                <w:szCs w:val="24"/>
              </w:rPr>
              <w:t>VENCIMENTO</w:t>
            </w:r>
          </w:p>
        </w:tc>
      </w:tr>
      <w:tr w:rsidR="00AD6AC7" w:rsidRPr="00CF2D69" w:rsidTr="00993A49">
        <w:tc>
          <w:tcPr>
            <w:tcW w:w="4786" w:type="dxa"/>
            <w:shd w:val="clear" w:color="auto" w:fill="auto"/>
          </w:tcPr>
          <w:p w:rsidR="00AD6AC7" w:rsidRPr="00CF2D69" w:rsidRDefault="00BE3475" w:rsidP="004D6876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sz w:val="24"/>
                <w:szCs w:val="24"/>
              </w:rPr>
              <w:t>AUXILIAR DE SERVIÇOS GERAIS</w:t>
            </w:r>
          </w:p>
        </w:tc>
        <w:tc>
          <w:tcPr>
            <w:tcW w:w="2268" w:type="dxa"/>
            <w:shd w:val="clear" w:color="auto" w:fill="auto"/>
          </w:tcPr>
          <w:p w:rsidR="00AD6AC7" w:rsidRPr="00CF2D69" w:rsidRDefault="00000E84" w:rsidP="004D6876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sz w:val="24"/>
                <w:szCs w:val="24"/>
              </w:rPr>
              <w:t>10</w:t>
            </w:r>
          </w:p>
        </w:tc>
        <w:tc>
          <w:tcPr>
            <w:tcW w:w="2158" w:type="dxa"/>
            <w:shd w:val="clear" w:color="auto" w:fill="auto"/>
          </w:tcPr>
          <w:p w:rsidR="00AD6AC7" w:rsidRPr="00CF2D69" w:rsidRDefault="00AD6AC7" w:rsidP="00CF2D69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sz w:val="24"/>
                <w:szCs w:val="24"/>
              </w:rPr>
              <w:t xml:space="preserve">R$ </w:t>
            </w:r>
            <w:r w:rsidR="00BE3475" w:rsidRPr="00CF2D69">
              <w:rPr>
                <w:rFonts w:ascii="Bookman Old Style" w:hAnsi="Bookman Old Style"/>
                <w:sz w:val="24"/>
                <w:szCs w:val="24"/>
              </w:rPr>
              <w:t>1.</w:t>
            </w:r>
            <w:r w:rsidR="00CF2D69" w:rsidRPr="00CF2D69">
              <w:rPr>
                <w:rFonts w:ascii="Bookman Old Style" w:hAnsi="Bookman Old Style"/>
                <w:sz w:val="24"/>
                <w:szCs w:val="24"/>
              </w:rPr>
              <w:t>012,62</w:t>
            </w:r>
          </w:p>
        </w:tc>
      </w:tr>
    </w:tbl>
    <w:p w:rsidR="00AD6AC7" w:rsidRPr="00CF2D69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AD6AC7" w:rsidRPr="00CF2D69" w:rsidRDefault="00BE3475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F2D69">
        <w:rPr>
          <w:rFonts w:ascii="Bookman Old Style" w:hAnsi="Bookman Old Style"/>
          <w:b/>
          <w:sz w:val="24"/>
          <w:szCs w:val="24"/>
        </w:rPr>
        <w:t xml:space="preserve">Artigo 2º - </w:t>
      </w:r>
      <w:r w:rsidR="00AD6AC7" w:rsidRPr="00CF2D69">
        <w:rPr>
          <w:rFonts w:ascii="Bookman Old Style" w:hAnsi="Bookman Old Style"/>
          <w:sz w:val="24"/>
          <w:szCs w:val="24"/>
        </w:rPr>
        <w:t>Fica</w:t>
      </w:r>
      <w:r w:rsidRPr="00CF2D69">
        <w:rPr>
          <w:rFonts w:ascii="Bookman Old Style" w:hAnsi="Bookman Old Style"/>
          <w:sz w:val="24"/>
          <w:szCs w:val="24"/>
        </w:rPr>
        <w:t>m</w:t>
      </w:r>
      <w:r w:rsidR="00000E84" w:rsidRPr="00CF2D69">
        <w:rPr>
          <w:rFonts w:ascii="Bookman Old Style" w:hAnsi="Bookman Old Style"/>
          <w:sz w:val="24"/>
          <w:szCs w:val="24"/>
        </w:rPr>
        <w:t xml:space="preserve"> criada</w:t>
      </w:r>
      <w:r w:rsidRPr="00CF2D69">
        <w:rPr>
          <w:rFonts w:ascii="Bookman Old Style" w:hAnsi="Bookman Old Style"/>
          <w:sz w:val="24"/>
          <w:szCs w:val="24"/>
        </w:rPr>
        <w:t>s</w:t>
      </w:r>
      <w:r w:rsidR="00AD6AC7" w:rsidRPr="00CF2D69">
        <w:rPr>
          <w:rFonts w:ascii="Bookman Old Style" w:hAnsi="Bookman Old Style"/>
          <w:sz w:val="24"/>
          <w:szCs w:val="24"/>
        </w:rPr>
        <w:t>, na estrutura organizacional da Prefeitura Municipal de Piraúba/MG</w:t>
      </w:r>
      <w:r w:rsidR="00501F98" w:rsidRPr="00CF2D69">
        <w:rPr>
          <w:rFonts w:ascii="Bookman Old Style" w:hAnsi="Bookman Old Style"/>
          <w:sz w:val="24"/>
          <w:szCs w:val="24"/>
        </w:rPr>
        <w:t>, as vagas</w:t>
      </w:r>
      <w:r w:rsidR="00AD6AC7" w:rsidRPr="00CF2D69">
        <w:rPr>
          <w:rFonts w:ascii="Bookman Old Style" w:hAnsi="Bookman Old Style"/>
          <w:sz w:val="24"/>
          <w:szCs w:val="24"/>
        </w:rPr>
        <w:t xml:space="preserve"> de provimento </w:t>
      </w:r>
      <w:proofErr w:type="gramStart"/>
      <w:r w:rsidRPr="00CF2D69">
        <w:rPr>
          <w:rFonts w:ascii="Bookman Old Style" w:hAnsi="Bookman Old Style"/>
          <w:sz w:val="24"/>
          <w:szCs w:val="24"/>
        </w:rPr>
        <w:t>efetivo</w:t>
      </w:r>
      <w:r w:rsidR="00501F98" w:rsidRPr="00CF2D69">
        <w:rPr>
          <w:rFonts w:ascii="Bookman Old Style" w:hAnsi="Bookman Old Style"/>
          <w:sz w:val="24"/>
          <w:szCs w:val="24"/>
        </w:rPr>
        <w:t xml:space="preserve"> a seguir descrita</w:t>
      </w:r>
      <w:r w:rsidR="00AD6AC7" w:rsidRPr="00CF2D69">
        <w:rPr>
          <w:rFonts w:ascii="Bookman Old Style" w:hAnsi="Bookman Old Style"/>
          <w:sz w:val="24"/>
          <w:szCs w:val="24"/>
        </w:rPr>
        <w:t>s</w:t>
      </w:r>
      <w:proofErr w:type="gramEnd"/>
      <w:r w:rsidR="00AD6AC7" w:rsidRPr="00CF2D69">
        <w:rPr>
          <w:rFonts w:ascii="Bookman Old Style" w:hAnsi="Bookman Old Style"/>
          <w:sz w:val="24"/>
          <w:szCs w:val="24"/>
        </w:rPr>
        <w:t>:</w:t>
      </w:r>
    </w:p>
    <w:p w:rsidR="00AD6AC7" w:rsidRPr="00CF2D69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2268"/>
        <w:gridCol w:w="2158"/>
      </w:tblGrid>
      <w:tr w:rsidR="00CF2D69" w:rsidRPr="00CF2D69" w:rsidTr="00993A49">
        <w:tc>
          <w:tcPr>
            <w:tcW w:w="4786" w:type="dxa"/>
            <w:shd w:val="clear" w:color="auto" w:fill="948A54"/>
          </w:tcPr>
          <w:p w:rsidR="00AD6AC7" w:rsidRPr="00CF2D69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b/>
                <w:sz w:val="24"/>
                <w:szCs w:val="24"/>
              </w:rPr>
              <w:t>DENOMINAÇÃO DO CARGO</w:t>
            </w:r>
          </w:p>
        </w:tc>
        <w:tc>
          <w:tcPr>
            <w:tcW w:w="2268" w:type="dxa"/>
            <w:shd w:val="clear" w:color="auto" w:fill="948A54"/>
          </w:tcPr>
          <w:p w:rsidR="00AD6AC7" w:rsidRPr="00CF2D69" w:rsidRDefault="00AD6AC7" w:rsidP="00501F98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b/>
                <w:sz w:val="24"/>
                <w:szCs w:val="24"/>
              </w:rPr>
              <w:t xml:space="preserve">Nª. DE </w:t>
            </w:r>
            <w:r w:rsidR="00501F98" w:rsidRPr="00CF2D69">
              <w:rPr>
                <w:rFonts w:ascii="Bookman Old Style" w:hAnsi="Bookman Old Style"/>
                <w:b/>
                <w:sz w:val="24"/>
                <w:szCs w:val="24"/>
              </w:rPr>
              <w:t>VAGAS</w:t>
            </w:r>
          </w:p>
        </w:tc>
        <w:tc>
          <w:tcPr>
            <w:tcW w:w="2158" w:type="dxa"/>
            <w:shd w:val="clear" w:color="auto" w:fill="948A54"/>
          </w:tcPr>
          <w:p w:rsidR="00AD6AC7" w:rsidRPr="00CF2D69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b/>
                <w:sz w:val="24"/>
                <w:szCs w:val="24"/>
              </w:rPr>
              <w:t>VENCIMENTO</w:t>
            </w:r>
          </w:p>
        </w:tc>
      </w:tr>
      <w:tr w:rsidR="00AD6AC7" w:rsidRPr="00CF2D69" w:rsidTr="00993A49">
        <w:tc>
          <w:tcPr>
            <w:tcW w:w="4786" w:type="dxa"/>
            <w:shd w:val="clear" w:color="auto" w:fill="auto"/>
          </w:tcPr>
          <w:p w:rsidR="00AD6AC7" w:rsidRPr="00CF2D69" w:rsidRDefault="00000E84" w:rsidP="00000E84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szCs w:val="24"/>
              </w:rPr>
              <w:t>AUXILIAR DE SERVIÇOS GERAIS DA EDUCAÇÃO</w:t>
            </w:r>
          </w:p>
        </w:tc>
        <w:tc>
          <w:tcPr>
            <w:tcW w:w="2268" w:type="dxa"/>
            <w:shd w:val="clear" w:color="auto" w:fill="auto"/>
          </w:tcPr>
          <w:p w:rsidR="00AD6AC7" w:rsidRPr="00CF2D69" w:rsidRDefault="00000E84" w:rsidP="004D6876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sz w:val="24"/>
                <w:szCs w:val="24"/>
              </w:rPr>
              <w:t>05</w:t>
            </w:r>
          </w:p>
        </w:tc>
        <w:tc>
          <w:tcPr>
            <w:tcW w:w="2158" w:type="dxa"/>
            <w:shd w:val="clear" w:color="auto" w:fill="auto"/>
          </w:tcPr>
          <w:p w:rsidR="00AD6AC7" w:rsidRPr="00CF2D69" w:rsidRDefault="00CF2D69" w:rsidP="004D6876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F2D69">
              <w:rPr>
                <w:rFonts w:ascii="Bookman Old Style" w:hAnsi="Bookman Old Style"/>
                <w:sz w:val="24"/>
                <w:szCs w:val="24"/>
              </w:rPr>
              <w:t>R$ 1.012,62</w:t>
            </w:r>
          </w:p>
        </w:tc>
      </w:tr>
    </w:tbl>
    <w:p w:rsidR="00AD6AC7" w:rsidRPr="00CF2D69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bookmarkEnd w:id="0"/>
    <w:p w:rsidR="00AD6AC7" w:rsidRDefault="00AD6AC7" w:rsidP="004D6876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F3EFF">
        <w:rPr>
          <w:rFonts w:ascii="Bookman Old Style" w:hAnsi="Bookman Old Style"/>
          <w:b/>
          <w:sz w:val="24"/>
          <w:szCs w:val="24"/>
        </w:rPr>
        <w:t>Art</w:t>
      </w:r>
      <w:r w:rsidR="00BE3475" w:rsidRPr="004F3EFF">
        <w:rPr>
          <w:rFonts w:ascii="Bookman Old Style" w:hAnsi="Bookman Old Style"/>
          <w:b/>
          <w:sz w:val="24"/>
          <w:szCs w:val="24"/>
        </w:rPr>
        <w:t>igo 3</w:t>
      </w:r>
      <w:r w:rsidRPr="004F3EFF">
        <w:rPr>
          <w:rFonts w:ascii="Bookman Old Style" w:hAnsi="Bookman Old Style"/>
          <w:b/>
          <w:sz w:val="24"/>
          <w:szCs w:val="24"/>
        </w:rPr>
        <w:t>º -</w:t>
      </w:r>
      <w:r w:rsidRPr="004F3EFF">
        <w:rPr>
          <w:rFonts w:ascii="Bookman Old Style" w:hAnsi="Bookman Old Style"/>
          <w:sz w:val="24"/>
          <w:szCs w:val="24"/>
        </w:rPr>
        <w:t xml:space="preserve"> </w:t>
      </w:r>
      <w:r w:rsidR="00BE3475" w:rsidRPr="004F3EFF">
        <w:rPr>
          <w:rFonts w:ascii="Bookman Old Style" w:hAnsi="Bookman Old Style"/>
          <w:sz w:val="24"/>
          <w:szCs w:val="24"/>
        </w:rPr>
        <w:t xml:space="preserve">As atribuições correspondentes aos cargos criado no art. 2° </w:t>
      </w:r>
      <w:r w:rsidR="00000E84">
        <w:rPr>
          <w:rFonts w:ascii="Bookman Old Style" w:hAnsi="Bookman Old Style"/>
          <w:sz w:val="24"/>
          <w:szCs w:val="24"/>
        </w:rPr>
        <w:t>já constam do Plano de Cargos, Carreiras e Vencimentos da Educação</w:t>
      </w:r>
      <w:r w:rsidR="00BE3475" w:rsidRPr="004F3EFF">
        <w:rPr>
          <w:rFonts w:ascii="Bookman Old Style" w:hAnsi="Bookman Old Style"/>
          <w:sz w:val="24"/>
          <w:szCs w:val="24"/>
        </w:rPr>
        <w:t xml:space="preserve">. </w:t>
      </w:r>
    </w:p>
    <w:p w:rsidR="004D6876" w:rsidRPr="004F3EFF" w:rsidRDefault="004D6876" w:rsidP="004D6876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F3EFF" w:rsidRPr="004F3EFF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F3EFF">
        <w:rPr>
          <w:rFonts w:ascii="Bookman Old Style" w:hAnsi="Bookman Old Style"/>
          <w:b/>
          <w:sz w:val="24"/>
          <w:szCs w:val="24"/>
        </w:rPr>
        <w:t>Art</w:t>
      </w:r>
      <w:r w:rsidR="00BE3475" w:rsidRPr="004F3EFF">
        <w:rPr>
          <w:rFonts w:ascii="Bookman Old Style" w:hAnsi="Bookman Old Style"/>
          <w:b/>
          <w:sz w:val="24"/>
          <w:szCs w:val="24"/>
        </w:rPr>
        <w:t>igo 4</w:t>
      </w:r>
      <w:r w:rsidRPr="004F3EFF">
        <w:rPr>
          <w:rFonts w:ascii="Bookman Old Style" w:hAnsi="Bookman Old Style"/>
          <w:b/>
          <w:sz w:val="24"/>
          <w:szCs w:val="24"/>
        </w:rPr>
        <w:t>º -</w:t>
      </w:r>
      <w:r w:rsidRPr="004F3EFF">
        <w:rPr>
          <w:rFonts w:ascii="Bookman Old Style" w:hAnsi="Bookman Old Style"/>
          <w:sz w:val="24"/>
          <w:szCs w:val="24"/>
        </w:rPr>
        <w:t xml:space="preserve"> </w:t>
      </w:r>
      <w:r w:rsidR="004F3EFF" w:rsidRPr="004F3EFF">
        <w:rPr>
          <w:rFonts w:ascii="Bookman Old Style" w:hAnsi="Bookman Old Style"/>
          <w:sz w:val="24"/>
          <w:szCs w:val="24"/>
        </w:rPr>
        <w:t>As despesas decorrentes desta Lei correrão por conta de dotação orçamentária própria.</w:t>
      </w:r>
    </w:p>
    <w:p w:rsidR="004F3EFF" w:rsidRDefault="004F3EFF" w:rsidP="004D6876">
      <w:pPr>
        <w:spacing w:after="0" w:line="240" w:lineRule="auto"/>
        <w:jc w:val="both"/>
        <w:rPr>
          <w:rFonts w:ascii="Bookman Old Style" w:hAnsi="Bookman Old Style"/>
          <w:szCs w:val="24"/>
        </w:rPr>
      </w:pPr>
    </w:p>
    <w:p w:rsidR="00AD6AC7" w:rsidRPr="00C10986" w:rsidRDefault="004F3EFF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Artigo 5º - </w:t>
      </w:r>
      <w:r w:rsidR="00AD6AC7" w:rsidRPr="00C10986">
        <w:rPr>
          <w:rFonts w:ascii="Bookman Old Style" w:hAnsi="Bookman Old Style"/>
          <w:sz w:val="24"/>
          <w:szCs w:val="24"/>
        </w:rPr>
        <w:t>Esta Lei entra em vigor na data de sua publicação.</w:t>
      </w:r>
    </w:p>
    <w:p w:rsidR="00AD6AC7" w:rsidRPr="00C10986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C10986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C10986">
        <w:rPr>
          <w:rFonts w:ascii="Bookman Old Style" w:hAnsi="Bookman Old Style"/>
          <w:sz w:val="24"/>
          <w:szCs w:val="24"/>
        </w:rPr>
        <w:t xml:space="preserve">Piraúba, </w:t>
      </w:r>
      <w:r w:rsidR="00CF2D69">
        <w:rPr>
          <w:rFonts w:ascii="Bookman Old Style" w:hAnsi="Bookman Old Style"/>
          <w:sz w:val="24"/>
          <w:szCs w:val="24"/>
        </w:rPr>
        <w:t>16</w:t>
      </w:r>
      <w:r w:rsidR="00000E84">
        <w:rPr>
          <w:rFonts w:ascii="Bookman Old Style" w:hAnsi="Bookman Old Style"/>
          <w:sz w:val="24"/>
          <w:szCs w:val="24"/>
        </w:rPr>
        <w:t xml:space="preserve"> de abril</w:t>
      </w:r>
      <w:r w:rsidR="004F3EFF">
        <w:rPr>
          <w:rFonts w:ascii="Bookman Old Style" w:hAnsi="Bookman Old Style"/>
          <w:sz w:val="24"/>
          <w:szCs w:val="24"/>
        </w:rPr>
        <w:t xml:space="preserve"> de 2019</w:t>
      </w:r>
      <w:r w:rsidRPr="00C10986">
        <w:rPr>
          <w:rFonts w:ascii="Bookman Old Style" w:hAnsi="Bookman Old Style"/>
          <w:sz w:val="24"/>
          <w:szCs w:val="24"/>
        </w:rPr>
        <w:t>.</w:t>
      </w:r>
    </w:p>
    <w:p w:rsidR="004D6876" w:rsidRPr="00C10986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10986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C10986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C10986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C10986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10986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4D6876" w:rsidRPr="00C10986" w:rsidRDefault="004D6876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4315E0" w:rsidRPr="00AD6AC7" w:rsidRDefault="004315E0" w:rsidP="004D6876">
      <w:pPr>
        <w:spacing w:after="0" w:line="240" w:lineRule="auto"/>
      </w:pPr>
    </w:p>
    <w:sectPr w:rsidR="004315E0" w:rsidRPr="00AD6AC7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340" w:rsidRDefault="00632340">
      <w:pPr>
        <w:spacing w:after="0" w:line="240" w:lineRule="auto"/>
      </w:pPr>
      <w:r>
        <w:separator/>
      </w:r>
    </w:p>
  </w:endnote>
  <w:endnote w:type="continuationSeparator" w:id="0">
    <w:p w:rsidR="00632340" w:rsidRDefault="00632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340" w:rsidRDefault="00632340">
      <w:pPr>
        <w:spacing w:after="0" w:line="240" w:lineRule="auto"/>
      </w:pPr>
      <w:r>
        <w:separator/>
      </w:r>
    </w:p>
  </w:footnote>
  <w:footnote w:type="continuationSeparator" w:id="0">
    <w:p w:rsidR="00632340" w:rsidRDefault="006323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44F11"/>
    <w:rsid w:val="00266026"/>
    <w:rsid w:val="002833AE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632340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CF2D69"/>
    <w:rsid w:val="00D01BA3"/>
    <w:rsid w:val="00D05CFD"/>
    <w:rsid w:val="00D2079A"/>
    <w:rsid w:val="00D61252"/>
    <w:rsid w:val="00DA1FC1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B8F82-72AB-44EA-9973-DE786BB0E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1344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2019-04-16T18:32:00Z</cp:lastPrinted>
  <dcterms:created xsi:type="dcterms:W3CDTF">2019-04-16T18:33:00Z</dcterms:created>
  <dcterms:modified xsi:type="dcterms:W3CDTF">2019-04-16T18:33:00Z</dcterms:modified>
</cp:coreProperties>
</file>