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22530" w:rsidRDefault="00B22530" w:rsidP="004070F4">
      <w:pPr>
        <w:autoSpaceDE w:val="0"/>
        <w:autoSpaceDN w:val="0"/>
        <w:adjustRightInd w:val="0"/>
        <w:jc w:val="center"/>
        <w:rPr>
          <w:rFonts w:ascii="Bookman Old Style" w:hAnsi="Bookman Old Style"/>
          <w:b/>
        </w:rPr>
      </w:pPr>
    </w:p>
    <w:p w:rsidR="004070F4" w:rsidRDefault="004070F4" w:rsidP="00B22530">
      <w:pPr>
        <w:pStyle w:val="centralizado"/>
        <w:tabs>
          <w:tab w:val="center" w:pos="4535"/>
        </w:tabs>
        <w:spacing w:after="0"/>
        <w:jc w:val="both"/>
        <w:rPr>
          <w:rFonts w:ascii="Bookman Old Style" w:hAnsi="Bookman Old Style"/>
          <w:b/>
        </w:rPr>
      </w:pPr>
    </w:p>
    <w:p w:rsidR="004070F4" w:rsidRDefault="004070F4" w:rsidP="007F50A2">
      <w:pPr>
        <w:pStyle w:val="centralizado"/>
        <w:tabs>
          <w:tab w:val="center" w:pos="4535"/>
        </w:tabs>
        <w:spacing w:after="0"/>
        <w:ind w:left="3119"/>
        <w:jc w:val="both"/>
        <w:rPr>
          <w:rFonts w:ascii="Bookman Old Style" w:hAnsi="Bookman Old Style"/>
          <w:b/>
        </w:rPr>
      </w:pPr>
    </w:p>
    <w:p w:rsidR="007F50A2" w:rsidRDefault="00CA72D5" w:rsidP="007F50A2">
      <w:pPr>
        <w:pStyle w:val="centralizado"/>
        <w:tabs>
          <w:tab w:val="center" w:pos="4535"/>
        </w:tabs>
        <w:spacing w:after="0"/>
        <w:ind w:left="3119"/>
        <w:jc w:val="both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LEI Nº. 1.013</w:t>
      </w:r>
      <w:r w:rsidR="004254D9" w:rsidRPr="004254D9">
        <w:rPr>
          <w:rFonts w:ascii="Bookman Old Style" w:hAnsi="Bookman Old Style"/>
          <w:b/>
        </w:rPr>
        <w:t xml:space="preserve">, DE </w:t>
      </w:r>
      <w:r w:rsidR="007F50A2">
        <w:rPr>
          <w:rFonts w:ascii="Bookman Old Style" w:hAnsi="Bookman Old Style"/>
          <w:b/>
        </w:rPr>
        <w:t>2</w:t>
      </w:r>
      <w:r>
        <w:rPr>
          <w:rFonts w:ascii="Bookman Old Style" w:hAnsi="Bookman Old Style"/>
          <w:b/>
        </w:rPr>
        <w:t>8</w:t>
      </w:r>
      <w:r w:rsidR="007F50A2">
        <w:rPr>
          <w:rFonts w:ascii="Bookman Old Style" w:hAnsi="Bookman Old Style"/>
          <w:b/>
        </w:rPr>
        <w:t xml:space="preserve"> DE MAIO DE 2019. </w:t>
      </w:r>
    </w:p>
    <w:p w:rsidR="007F50A2" w:rsidRDefault="007F50A2" w:rsidP="007F50A2">
      <w:pPr>
        <w:pStyle w:val="centralizado"/>
        <w:tabs>
          <w:tab w:val="center" w:pos="4535"/>
        </w:tabs>
        <w:spacing w:after="0"/>
        <w:ind w:left="3119"/>
        <w:jc w:val="both"/>
        <w:rPr>
          <w:rFonts w:ascii="Bookman Old Style" w:hAnsi="Bookman Old Style"/>
          <w:b/>
        </w:rPr>
      </w:pPr>
    </w:p>
    <w:p w:rsidR="007F50A2" w:rsidRPr="007F50A2" w:rsidRDefault="007F50A2" w:rsidP="007F50A2">
      <w:pPr>
        <w:pStyle w:val="centralizado"/>
        <w:tabs>
          <w:tab w:val="center" w:pos="4535"/>
        </w:tabs>
        <w:spacing w:after="0"/>
        <w:ind w:left="3119"/>
        <w:jc w:val="both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“</w:t>
      </w:r>
      <w:r w:rsidRPr="002C2333">
        <w:rPr>
          <w:rFonts w:ascii="Bookman Old Style" w:hAnsi="Bookman Old Style" w:cs="Arial"/>
          <w:b/>
        </w:rPr>
        <w:t>Dispõe sobre a revisão geral anual das remunerações percebidas pelos servidores do Poder Executivo Municipal de Piraúba, nos termos do art. 37, X, da Constituição Federal de 1988 e contém outras providências.</w:t>
      </w:r>
      <w:r>
        <w:rPr>
          <w:rFonts w:ascii="Bookman Old Style" w:hAnsi="Bookman Old Style" w:cs="Arial"/>
          <w:b/>
        </w:rPr>
        <w:t>”</w:t>
      </w:r>
    </w:p>
    <w:p w:rsidR="004254D9" w:rsidRDefault="004254D9" w:rsidP="004254D9">
      <w:pPr>
        <w:pStyle w:val="centralizado"/>
        <w:tabs>
          <w:tab w:val="center" w:pos="4535"/>
        </w:tabs>
        <w:spacing w:after="0"/>
        <w:ind w:left="3119"/>
        <w:jc w:val="both"/>
        <w:rPr>
          <w:rFonts w:ascii="Bookman Old Style" w:hAnsi="Bookman Old Style"/>
        </w:rPr>
      </w:pPr>
    </w:p>
    <w:p w:rsidR="004254D9" w:rsidRDefault="004254D9" w:rsidP="004254D9">
      <w:pPr>
        <w:pStyle w:val="centralizado"/>
        <w:tabs>
          <w:tab w:val="center" w:pos="4535"/>
        </w:tabs>
        <w:spacing w:after="0"/>
        <w:ind w:left="3119"/>
        <w:jc w:val="both"/>
        <w:rPr>
          <w:rFonts w:ascii="Bookman Old Style" w:hAnsi="Bookman Old Style"/>
        </w:rPr>
      </w:pPr>
    </w:p>
    <w:p w:rsidR="007F50A2" w:rsidRDefault="007F50A2" w:rsidP="004254D9">
      <w:pPr>
        <w:pStyle w:val="centralizado"/>
        <w:tabs>
          <w:tab w:val="center" w:pos="4535"/>
        </w:tabs>
        <w:spacing w:after="0"/>
        <w:ind w:left="3119"/>
        <w:jc w:val="both"/>
        <w:rPr>
          <w:rFonts w:ascii="Bookman Old Style" w:hAnsi="Bookman Old Style"/>
        </w:rPr>
      </w:pPr>
    </w:p>
    <w:p w:rsidR="004254D9" w:rsidRPr="004254D9" w:rsidRDefault="004254D9" w:rsidP="004254D9">
      <w:pPr>
        <w:pStyle w:val="centralizado"/>
        <w:tabs>
          <w:tab w:val="center" w:pos="4535"/>
        </w:tabs>
        <w:spacing w:after="0"/>
        <w:ind w:left="3119"/>
        <w:jc w:val="both"/>
        <w:rPr>
          <w:rFonts w:ascii="Bookman Old Style" w:hAnsi="Bookman Old Style"/>
        </w:rPr>
      </w:pPr>
    </w:p>
    <w:p w:rsidR="007F50A2" w:rsidRDefault="004254D9" w:rsidP="007F50A2">
      <w:pPr>
        <w:ind w:firstLine="1701"/>
        <w:jc w:val="both"/>
        <w:rPr>
          <w:rFonts w:ascii="Bookman Old Style" w:hAnsi="Bookman Old Style"/>
        </w:rPr>
      </w:pPr>
      <w:r w:rsidRPr="00DF4508">
        <w:rPr>
          <w:rFonts w:ascii="Bookman Old Style" w:hAnsi="Bookman Old Style"/>
        </w:rPr>
        <w:t xml:space="preserve">O Prefeito Municipal Piraúba, Estado de Minas Gerais, </w:t>
      </w:r>
      <w:r w:rsidRPr="00DF4508">
        <w:rPr>
          <w:rFonts w:ascii="Bookman Old Style" w:hAnsi="Bookman Old Style"/>
          <w:b/>
        </w:rPr>
        <w:t>ADRIANO CARVALHES GRAVINA</w:t>
      </w:r>
      <w:r w:rsidRPr="00DF4508">
        <w:rPr>
          <w:rFonts w:ascii="Bookman Old Style" w:hAnsi="Bookman Old Style"/>
        </w:rPr>
        <w:t xml:space="preserve">, no uso de suas atribuições legais, </w:t>
      </w:r>
      <w:r w:rsidRPr="00DF4508">
        <w:rPr>
          <w:rFonts w:ascii="Bookman Old Style" w:hAnsi="Bookman Old Style"/>
          <w:b/>
        </w:rPr>
        <w:t>FAZ SABER</w:t>
      </w:r>
      <w:r w:rsidRPr="00DF4508">
        <w:rPr>
          <w:rFonts w:ascii="Bookman Old Style" w:hAnsi="Bookman Old Style"/>
        </w:rPr>
        <w:t xml:space="preserve">, que a Câmara Municipal de Piraúba aprovou e </w:t>
      </w:r>
      <w:r w:rsidRPr="00DF4508">
        <w:rPr>
          <w:rFonts w:ascii="Bookman Old Style" w:hAnsi="Bookman Old Style"/>
          <w:b/>
        </w:rPr>
        <w:t>ELE</w:t>
      </w:r>
      <w:r w:rsidR="007F50A2">
        <w:rPr>
          <w:rFonts w:ascii="Bookman Old Style" w:hAnsi="Bookman Old Style"/>
        </w:rPr>
        <w:t>, sanciona a Seguinte Lei:</w:t>
      </w:r>
    </w:p>
    <w:p w:rsidR="007F50A2" w:rsidRDefault="007F50A2" w:rsidP="007F50A2">
      <w:pPr>
        <w:jc w:val="both"/>
        <w:rPr>
          <w:rFonts w:ascii="Bookman Old Style" w:hAnsi="Bookman Old Style"/>
        </w:rPr>
      </w:pPr>
    </w:p>
    <w:p w:rsidR="007F50A2" w:rsidRPr="002C2333" w:rsidRDefault="007F50A2" w:rsidP="007F50A2">
      <w:pPr>
        <w:jc w:val="both"/>
        <w:rPr>
          <w:rFonts w:ascii="Bookman Old Style" w:hAnsi="Bookman Old Style"/>
        </w:rPr>
      </w:pPr>
      <w:r w:rsidRPr="002C2333">
        <w:rPr>
          <w:rFonts w:ascii="Bookman Old Style" w:hAnsi="Bookman Old Style"/>
          <w:b/>
        </w:rPr>
        <w:t>Art</w:t>
      </w:r>
      <w:r>
        <w:rPr>
          <w:rFonts w:ascii="Bookman Old Style" w:hAnsi="Bookman Old Style"/>
          <w:b/>
        </w:rPr>
        <w:t>igo</w:t>
      </w:r>
      <w:r w:rsidRPr="002C2333">
        <w:rPr>
          <w:rFonts w:ascii="Bookman Old Style" w:hAnsi="Bookman Old Style"/>
          <w:b/>
        </w:rPr>
        <w:t xml:space="preserve"> 1</w:t>
      </w:r>
      <w:r w:rsidRPr="002C2333">
        <w:rPr>
          <w:rFonts w:ascii="Bookman Old Style" w:hAnsi="Bookman Old Style"/>
        </w:rPr>
        <w:t>º - Ficam r</w:t>
      </w:r>
      <w:r>
        <w:rPr>
          <w:rFonts w:ascii="Bookman Old Style" w:hAnsi="Bookman Old Style"/>
        </w:rPr>
        <w:t>evisados</w:t>
      </w:r>
      <w:r w:rsidRPr="002C2333">
        <w:rPr>
          <w:rFonts w:ascii="Bookman Old Style" w:hAnsi="Bookman Old Style"/>
        </w:rPr>
        <w:t>, a partir de 1º de maio de 201</w:t>
      </w:r>
      <w:r>
        <w:rPr>
          <w:rFonts w:ascii="Bookman Old Style" w:hAnsi="Bookman Old Style"/>
        </w:rPr>
        <w:t>9</w:t>
      </w:r>
      <w:r w:rsidRPr="002C2333">
        <w:rPr>
          <w:rFonts w:ascii="Bookman Old Style" w:hAnsi="Bookman Old Style"/>
        </w:rPr>
        <w:t>, em</w:t>
      </w:r>
      <w:r w:rsidRPr="007F50A2">
        <w:rPr>
          <w:rFonts w:ascii="Bookman Old Style" w:hAnsi="Bookman Old Style"/>
          <w:b/>
          <w:color w:val="FF0000"/>
        </w:rPr>
        <w:t xml:space="preserve"> </w:t>
      </w:r>
      <w:r w:rsidR="00B22530" w:rsidRPr="00B22530">
        <w:rPr>
          <w:rFonts w:ascii="Bookman Old Style" w:hAnsi="Bookman Old Style"/>
          <w:b/>
        </w:rPr>
        <w:t>3</w:t>
      </w:r>
      <w:r w:rsidRPr="00B22530">
        <w:rPr>
          <w:rFonts w:ascii="Bookman Old Style" w:hAnsi="Bookman Old Style"/>
          <w:b/>
        </w:rPr>
        <w:t>,00% (</w:t>
      </w:r>
      <w:r w:rsidR="00B22530" w:rsidRPr="00B22530">
        <w:rPr>
          <w:rFonts w:ascii="Bookman Old Style" w:hAnsi="Bookman Old Style"/>
          <w:b/>
        </w:rPr>
        <w:t xml:space="preserve">três </w:t>
      </w:r>
      <w:r w:rsidRPr="00B22530">
        <w:rPr>
          <w:rFonts w:ascii="Bookman Old Style" w:hAnsi="Bookman Old Style"/>
          <w:b/>
        </w:rPr>
        <w:t>por cento)</w:t>
      </w:r>
      <w:r w:rsidRPr="002C2333">
        <w:rPr>
          <w:rFonts w:ascii="Bookman Old Style" w:hAnsi="Bookman Old Style"/>
        </w:rPr>
        <w:t>, as remunerações dos servidores públicos do Município de Piraúba, nos termos do art. 37, X, da Constituição Federal de 1988.</w:t>
      </w:r>
    </w:p>
    <w:p w:rsidR="007F50A2" w:rsidRPr="002C2333" w:rsidRDefault="007F50A2" w:rsidP="007F50A2">
      <w:pPr>
        <w:tabs>
          <w:tab w:val="left" w:pos="1440"/>
        </w:tabs>
        <w:ind w:left="567" w:firstLine="1440"/>
        <w:jc w:val="both"/>
        <w:rPr>
          <w:rFonts w:ascii="Bookman Old Style" w:hAnsi="Bookman Old Style"/>
        </w:rPr>
      </w:pPr>
    </w:p>
    <w:p w:rsidR="007F50A2" w:rsidRPr="002C2333" w:rsidRDefault="007F50A2" w:rsidP="007F50A2">
      <w:pPr>
        <w:tabs>
          <w:tab w:val="left" w:pos="1440"/>
        </w:tabs>
        <w:jc w:val="both"/>
        <w:rPr>
          <w:rFonts w:ascii="Bookman Old Style" w:hAnsi="Bookman Old Style"/>
        </w:rPr>
      </w:pPr>
      <w:r w:rsidRPr="002C2333">
        <w:rPr>
          <w:rFonts w:ascii="Bookman Old Style" w:hAnsi="Bookman Old Style"/>
          <w:b/>
        </w:rPr>
        <w:t>Parágrafo Único</w:t>
      </w:r>
      <w:r w:rsidRPr="002C2333">
        <w:rPr>
          <w:rFonts w:ascii="Bookman Old Style" w:hAnsi="Bookman Old Style"/>
        </w:rPr>
        <w:t xml:space="preserve"> – Ficam excluídas dos efeitos desta Lei, as remuneração pagas aos </w:t>
      </w:r>
      <w:r>
        <w:rPr>
          <w:rFonts w:ascii="Bookman Old Style" w:hAnsi="Bookman Old Style"/>
        </w:rPr>
        <w:t>Agentes P</w:t>
      </w:r>
      <w:r w:rsidRPr="002C2333">
        <w:rPr>
          <w:rFonts w:ascii="Bookman Old Style" w:hAnsi="Bookman Old Style"/>
        </w:rPr>
        <w:t>olíticos e aos servidores do Poder Legislativo Municipal</w:t>
      </w:r>
      <w:r>
        <w:rPr>
          <w:rFonts w:ascii="Bookman Old Style" w:hAnsi="Bookman Old Style"/>
        </w:rPr>
        <w:t>,</w:t>
      </w:r>
      <w:r w:rsidRPr="002C2333">
        <w:rPr>
          <w:rFonts w:ascii="Bookman Old Style" w:hAnsi="Bookman Old Style"/>
        </w:rPr>
        <w:t xml:space="preserve"> reajustadas em legislação específica.</w:t>
      </w:r>
    </w:p>
    <w:p w:rsidR="007F50A2" w:rsidRPr="002C2333" w:rsidRDefault="007F50A2" w:rsidP="007F50A2">
      <w:pPr>
        <w:tabs>
          <w:tab w:val="left" w:pos="1440"/>
        </w:tabs>
        <w:ind w:left="567" w:firstLine="1440"/>
        <w:jc w:val="both"/>
        <w:rPr>
          <w:rFonts w:ascii="Bookman Old Style" w:hAnsi="Bookman Old Style"/>
        </w:rPr>
      </w:pPr>
    </w:p>
    <w:p w:rsidR="007F50A2" w:rsidRPr="002C2333" w:rsidRDefault="007F50A2" w:rsidP="007F50A2">
      <w:pPr>
        <w:tabs>
          <w:tab w:val="left" w:pos="1440"/>
        </w:tabs>
        <w:jc w:val="both"/>
        <w:rPr>
          <w:rFonts w:ascii="Bookman Old Style" w:hAnsi="Bookman Old Style"/>
        </w:rPr>
      </w:pPr>
      <w:r w:rsidRPr="002C2333">
        <w:rPr>
          <w:rFonts w:ascii="Bookman Old Style" w:hAnsi="Bookman Old Style"/>
          <w:b/>
          <w:bCs/>
        </w:rPr>
        <w:t>Art</w:t>
      </w:r>
      <w:r>
        <w:rPr>
          <w:rFonts w:ascii="Bookman Old Style" w:hAnsi="Bookman Old Style"/>
          <w:b/>
          <w:bCs/>
        </w:rPr>
        <w:t>igo</w:t>
      </w:r>
      <w:r w:rsidRPr="002C2333">
        <w:rPr>
          <w:rFonts w:ascii="Bookman Old Style" w:hAnsi="Bookman Old Style"/>
          <w:b/>
          <w:bCs/>
        </w:rPr>
        <w:t xml:space="preserve"> 2º - </w:t>
      </w:r>
      <w:r w:rsidRPr="002C2333">
        <w:rPr>
          <w:rFonts w:ascii="Bookman Old Style" w:hAnsi="Bookman Old Style"/>
        </w:rPr>
        <w:t>As despesas decorrentes desta Lei correrão à conta de dotação orçamentária própria do orçamento vigente, se necessário, com a devida suplementação, nos termos da legislação em vigor.</w:t>
      </w:r>
    </w:p>
    <w:p w:rsidR="007F50A2" w:rsidRPr="002C2333" w:rsidRDefault="007F50A2" w:rsidP="007F50A2">
      <w:pPr>
        <w:tabs>
          <w:tab w:val="left" w:pos="1440"/>
        </w:tabs>
        <w:ind w:left="567" w:firstLine="1440"/>
        <w:jc w:val="both"/>
        <w:rPr>
          <w:rFonts w:ascii="Bookman Old Style" w:hAnsi="Bookman Old Style"/>
        </w:rPr>
      </w:pPr>
    </w:p>
    <w:p w:rsidR="007F50A2" w:rsidRDefault="007F50A2" w:rsidP="007F50A2">
      <w:pPr>
        <w:tabs>
          <w:tab w:val="left" w:pos="1440"/>
        </w:tabs>
        <w:jc w:val="both"/>
        <w:rPr>
          <w:rFonts w:ascii="Bookman Old Style" w:hAnsi="Bookman Old Style"/>
        </w:rPr>
      </w:pPr>
      <w:r w:rsidRPr="002C2333">
        <w:rPr>
          <w:rFonts w:ascii="Bookman Old Style" w:hAnsi="Bookman Old Style"/>
          <w:b/>
          <w:bCs/>
        </w:rPr>
        <w:t>Art</w:t>
      </w:r>
      <w:r>
        <w:rPr>
          <w:rFonts w:ascii="Bookman Old Style" w:hAnsi="Bookman Old Style"/>
          <w:b/>
          <w:bCs/>
        </w:rPr>
        <w:t>igo</w:t>
      </w:r>
      <w:r w:rsidRPr="002C2333">
        <w:rPr>
          <w:rFonts w:ascii="Bookman Old Style" w:hAnsi="Bookman Old Style"/>
          <w:b/>
          <w:bCs/>
        </w:rPr>
        <w:t xml:space="preserve"> 3º - </w:t>
      </w:r>
      <w:r w:rsidRPr="002C2333">
        <w:rPr>
          <w:rFonts w:ascii="Bookman Old Style" w:hAnsi="Bookman Old Style"/>
        </w:rPr>
        <w:t>Revogam-se as disposições em contrário.</w:t>
      </w:r>
    </w:p>
    <w:p w:rsidR="00B22530" w:rsidRDefault="00B22530" w:rsidP="007F50A2">
      <w:pPr>
        <w:tabs>
          <w:tab w:val="left" w:pos="1440"/>
        </w:tabs>
        <w:jc w:val="both"/>
        <w:rPr>
          <w:rFonts w:ascii="Bookman Old Style" w:hAnsi="Bookman Old Style"/>
        </w:rPr>
      </w:pPr>
    </w:p>
    <w:p w:rsidR="007F50A2" w:rsidRPr="002C2333" w:rsidRDefault="007F50A2" w:rsidP="007F50A2">
      <w:pPr>
        <w:tabs>
          <w:tab w:val="left" w:pos="1440"/>
        </w:tabs>
        <w:ind w:left="567"/>
        <w:jc w:val="both"/>
        <w:rPr>
          <w:rFonts w:ascii="Bookman Old Style" w:hAnsi="Bookman Old Style"/>
        </w:rPr>
      </w:pPr>
    </w:p>
    <w:p w:rsidR="007F50A2" w:rsidRPr="002C2333" w:rsidRDefault="007F50A2" w:rsidP="00B22530">
      <w:pPr>
        <w:tabs>
          <w:tab w:val="left" w:pos="709"/>
        </w:tabs>
        <w:jc w:val="center"/>
        <w:rPr>
          <w:rFonts w:ascii="Bookman Old Style" w:hAnsi="Bookman Old Style"/>
        </w:rPr>
      </w:pPr>
      <w:r w:rsidRPr="002C2333">
        <w:rPr>
          <w:rFonts w:ascii="Bookman Old Style" w:hAnsi="Bookman Old Style"/>
        </w:rPr>
        <w:t xml:space="preserve">Piraúba, </w:t>
      </w:r>
      <w:r>
        <w:rPr>
          <w:rFonts w:ascii="Bookman Old Style" w:hAnsi="Bookman Old Style"/>
        </w:rPr>
        <w:t>2</w:t>
      </w:r>
      <w:r w:rsidR="00CA72D5">
        <w:rPr>
          <w:rFonts w:ascii="Bookman Old Style" w:hAnsi="Bookman Old Style"/>
        </w:rPr>
        <w:t>8</w:t>
      </w:r>
      <w:r>
        <w:rPr>
          <w:rFonts w:ascii="Bookman Old Style" w:hAnsi="Bookman Old Style"/>
        </w:rPr>
        <w:t xml:space="preserve"> de maio</w:t>
      </w:r>
      <w:r w:rsidRPr="002C2333">
        <w:rPr>
          <w:rFonts w:ascii="Bookman Old Style" w:hAnsi="Bookman Old Style"/>
        </w:rPr>
        <w:t xml:space="preserve"> de 201</w:t>
      </w:r>
      <w:r>
        <w:rPr>
          <w:rFonts w:ascii="Bookman Old Style" w:hAnsi="Bookman Old Style"/>
        </w:rPr>
        <w:t>9</w:t>
      </w:r>
      <w:r w:rsidRPr="002C2333">
        <w:rPr>
          <w:rFonts w:ascii="Bookman Old Style" w:hAnsi="Bookman Old Style"/>
        </w:rPr>
        <w:t>.</w:t>
      </w:r>
    </w:p>
    <w:p w:rsidR="007F50A2" w:rsidRPr="002C2333" w:rsidRDefault="007F50A2" w:rsidP="007F50A2">
      <w:pPr>
        <w:ind w:left="567"/>
        <w:jc w:val="both"/>
        <w:rPr>
          <w:rFonts w:ascii="Bookman Old Style" w:hAnsi="Bookman Old Style"/>
        </w:rPr>
      </w:pPr>
      <w:r w:rsidRPr="002C2333">
        <w:rPr>
          <w:rFonts w:ascii="Bookman Old Style" w:hAnsi="Bookman Old Style"/>
        </w:rPr>
        <w:t> </w:t>
      </w:r>
    </w:p>
    <w:p w:rsidR="007F50A2" w:rsidRDefault="007F50A2" w:rsidP="007F50A2">
      <w:pPr>
        <w:ind w:left="567"/>
        <w:jc w:val="center"/>
        <w:rPr>
          <w:rFonts w:ascii="Bookman Old Style" w:hAnsi="Bookman Old Style"/>
        </w:rPr>
      </w:pPr>
    </w:p>
    <w:p w:rsidR="007F50A2" w:rsidRDefault="007F50A2" w:rsidP="007F50A2">
      <w:pPr>
        <w:ind w:left="567"/>
        <w:jc w:val="center"/>
        <w:rPr>
          <w:rFonts w:ascii="Bookman Old Style" w:hAnsi="Bookman Old Style"/>
        </w:rPr>
      </w:pPr>
    </w:p>
    <w:p w:rsidR="007F50A2" w:rsidRPr="00511DE9" w:rsidRDefault="007F50A2" w:rsidP="00B22530">
      <w:pPr>
        <w:ind w:left="567" w:hanging="567"/>
        <w:jc w:val="center"/>
        <w:rPr>
          <w:rFonts w:ascii="Bookman Old Style" w:hAnsi="Bookman Old Style"/>
          <w:b/>
          <w:i/>
        </w:rPr>
      </w:pPr>
      <w:r w:rsidRPr="00511DE9">
        <w:rPr>
          <w:rFonts w:ascii="Bookman Old Style" w:hAnsi="Bookman Old Style"/>
          <w:b/>
          <w:i/>
        </w:rPr>
        <w:t>Adriano Carvalhaes Gravina</w:t>
      </w:r>
    </w:p>
    <w:p w:rsidR="007F50A2" w:rsidRPr="00511DE9" w:rsidRDefault="007F50A2" w:rsidP="00B22530">
      <w:pPr>
        <w:ind w:left="567" w:hanging="567"/>
        <w:jc w:val="center"/>
        <w:rPr>
          <w:rFonts w:ascii="Bookman Old Style" w:hAnsi="Bookman Old Style"/>
          <w:b/>
          <w:i/>
        </w:rPr>
      </w:pPr>
      <w:r w:rsidRPr="00511DE9">
        <w:rPr>
          <w:rFonts w:ascii="Bookman Old Style" w:hAnsi="Bookman Old Style"/>
          <w:b/>
          <w:i/>
        </w:rPr>
        <w:t>Prefeito Municipal de Piraúba/MG</w:t>
      </w:r>
    </w:p>
    <w:p w:rsidR="00D149BE" w:rsidRDefault="00D149BE" w:rsidP="007F50A2">
      <w:pPr>
        <w:pStyle w:val="Corpodetexto"/>
        <w:spacing w:after="0"/>
        <w:ind w:firstLine="0"/>
        <w:rPr>
          <w:rFonts w:ascii="Bookman Old Style" w:hAnsi="Bookman Old Style"/>
        </w:rPr>
      </w:pPr>
    </w:p>
    <w:p w:rsidR="007F50A2" w:rsidRDefault="007F50A2" w:rsidP="007F50A2">
      <w:pPr>
        <w:pStyle w:val="Corpodetexto"/>
        <w:spacing w:after="0"/>
        <w:ind w:firstLine="0"/>
        <w:rPr>
          <w:rFonts w:ascii="Bookman Old Style" w:hAnsi="Bookman Old Style"/>
        </w:rPr>
      </w:pPr>
    </w:p>
    <w:p w:rsidR="007F50A2" w:rsidRDefault="007F50A2" w:rsidP="007F50A2">
      <w:pPr>
        <w:pStyle w:val="Corpodetexto"/>
        <w:spacing w:after="0"/>
        <w:ind w:firstLine="0"/>
        <w:rPr>
          <w:rFonts w:ascii="Bookman Old Style" w:hAnsi="Bookman Old Style"/>
        </w:rPr>
      </w:pPr>
    </w:p>
    <w:p w:rsidR="007F50A2" w:rsidRDefault="007F50A2" w:rsidP="007F50A2">
      <w:pPr>
        <w:pStyle w:val="Corpodetexto"/>
        <w:spacing w:after="0"/>
        <w:ind w:firstLine="0"/>
        <w:rPr>
          <w:rFonts w:ascii="Bookman Old Style" w:hAnsi="Bookman Old Style"/>
        </w:rPr>
      </w:pPr>
    </w:p>
    <w:p w:rsidR="007F50A2" w:rsidRDefault="007F50A2" w:rsidP="007F50A2">
      <w:pPr>
        <w:pStyle w:val="Corpodetexto"/>
        <w:spacing w:after="0"/>
        <w:ind w:firstLine="0"/>
        <w:rPr>
          <w:rFonts w:ascii="Bookman Old Style" w:hAnsi="Bookman Old Style"/>
        </w:rPr>
      </w:pPr>
    </w:p>
    <w:sectPr w:rsidR="007F50A2" w:rsidSect="00B22530">
      <w:headerReference w:type="default" r:id="rId8"/>
      <w:footerReference w:type="default" r:id="rId9"/>
      <w:pgSz w:w="11906" w:h="16838"/>
      <w:pgMar w:top="1418" w:right="1418" w:bottom="851" w:left="1418" w:header="426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7711" w:rsidRDefault="00557711">
      <w:r>
        <w:separator/>
      </w:r>
    </w:p>
  </w:endnote>
  <w:endnote w:type="continuationSeparator" w:id="0">
    <w:p w:rsidR="00557711" w:rsidRDefault="005577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96E" w:rsidRDefault="0015796E">
    <w:pPr>
      <w:pStyle w:val="Rodap"/>
      <w:ind w:right="360"/>
      <w:rPr>
        <w:rFonts w:ascii="Times New Roman" w:hAnsi="Times New Roman" w:cs="Times New Roman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14.35pt;margin-top:.05pt;width:10pt;height:11.5pt;z-index:251657728;mso-wrap-distance-left:0;mso-wrap-distance-right:0;mso-position-horizontal-relative:page" stroked="f">
          <v:fill opacity="0" color2="black"/>
          <v:textbox style="mso-next-textbox:#_x0000_s2049" inset="0,0,0,0">
            <w:txbxContent>
              <w:p w:rsidR="0015796E" w:rsidRDefault="0015796E">
                <w:pPr>
                  <w:pStyle w:val="Rodap"/>
                </w:pPr>
                <w:r>
                  <w:rPr>
                    <w:rStyle w:val="Nmerodepgina"/>
                    <w:sz w:val="20"/>
                    <w:szCs w:val="20"/>
                  </w:rPr>
                  <w:fldChar w:fldCharType="begin"/>
                </w:r>
                <w:r>
                  <w:rPr>
                    <w:rStyle w:val="Nmerodepgina"/>
                    <w:sz w:val="20"/>
                    <w:szCs w:val="20"/>
                  </w:rPr>
                  <w:instrText xml:space="preserve"> PAGE </w:instrText>
                </w:r>
                <w:r>
                  <w:rPr>
                    <w:rStyle w:val="Nmerodepgina"/>
                    <w:sz w:val="20"/>
                    <w:szCs w:val="20"/>
                  </w:rPr>
                  <w:fldChar w:fldCharType="separate"/>
                </w:r>
                <w:r w:rsidR="003724AE">
                  <w:rPr>
                    <w:rStyle w:val="Nmerodepgina"/>
                    <w:noProof/>
                    <w:sz w:val="20"/>
                    <w:szCs w:val="20"/>
                  </w:rPr>
                  <w:t>1</w:t>
                </w:r>
                <w:r>
                  <w:rPr>
                    <w:rStyle w:val="Nmerodepgina"/>
                    <w:sz w:val="20"/>
                    <w:szCs w:val="20"/>
                  </w:rPr>
                  <w:fldChar w:fldCharType="end"/>
                </w:r>
              </w:p>
            </w:txbxContent>
          </v:textbox>
          <w10:wrap type="square" side="largest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7711" w:rsidRDefault="00557711">
      <w:r>
        <w:separator/>
      </w:r>
    </w:p>
  </w:footnote>
  <w:footnote w:type="continuationSeparator" w:id="0">
    <w:p w:rsidR="00557711" w:rsidRDefault="005577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96E" w:rsidRPr="004254D9" w:rsidRDefault="003724AE" w:rsidP="004254D9">
    <w:pPr>
      <w:pStyle w:val="Remissivo8"/>
    </w:pPr>
    <w:r>
      <w:rPr>
        <w:noProof/>
        <w:lang w:eastAsia="pt-BR"/>
      </w:rPr>
      <w:drawing>
        <wp:inline distT="0" distB="0" distL="0" distR="0">
          <wp:extent cx="866775" cy="800100"/>
          <wp:effectExtent l="19050" t="0" r="9525" b="0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5796E" w:rsidRPr="004254D9" w:rsidRDefault="0015796E" w:rsidP="004254D9">
    <w:pPr>
      <w:pStyle w:val="Remissivo8"/>
    </w:pPr>
    <w:r w:rsidRPr="004254D9">
      <w:t>PREFEITURA MUNICIPAL DE PIRAÚBA/MG</w:t>
    </w:r>
  </w:p>
  <w:p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b/>
        <w:bCs/>
        <w:sz w:val="20"/>
        <w:szCs w:val="20"/>
      </w:rPr>
    </w:pPr>
    <w:r w:rsidRPr="004254D9">
      <w:rPr>
        <w:rFonts w:ascii="Bookman Old Style" w:hAnsi="Bookman Old Style"/>
        <w:b/>
        <w:bCs/>
        <w:sz w:val="20"/>
        <w:szCs w:val="20"/>
      </w:rPr>
      <w:t>ESTADO DE MINAS GERAIS</w:t>
    </w:r>
  </w:p>
  <w:p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sz w:val="20"/>
        <w:szCs w:val="20"/>
      </w:rPr>
    </w:pPr>
    <w:r w:rsidRPr="004254D9">
      <w:rPr>
        <w:rFonts w:ascii="Bookman Old Style" w:hAnsi="Bookman Old Style"/>
        <w:sz w:val="20"/>
        <w:szCs w:val="20"/>
      </w:rPr>
      <w:t>Rua Opemá, nº. 610, Centro, Piraúba/MG, CEP: 36.170-000</w:t>
    </w:r>
  </w:p>
  <w:p w:rsidR="0015796E" w:rsidRPr="004254D9" w:rsidRDefault="004070F4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sz w:val="20"/>
        <w:szCs w:val="20"/>
      </w:rPr>
    </w:pPr>
    <w:r w:rsidRPr="004254D9">
      <w:rPr>
        <w:rFonts w:ascii="Bookman Old Style" w:hAnsi="Bookman Old Style"/>
        <w:sz w:val="20"/>
        <w:szCs w:val="20"/>
      </w:rPr>
      <w:t>Telefax:</w:t>
    </w:r>
    <w:r w:rsidR="0015796E" w:rsidRPr="004254D9">
      <w:rPr>
        <w:rFonts w:ascii="Bookman Old Style" w:hAnsi="Bookman Old Style"/>
        <w:sz w:val="20"/>
        <w:szCs w:val="20"/>
      </w:rPr>
      <w:t xml:space="preserve"> (32) 3573 – 1575 – 1698</w:t>
    </w:r>
  </w:p>
  <w:p w:rsidR="0015796E" w:rsidRPr="00546D22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</w:rPr>
      <w:t xml:space="preserve">E-mail: </w:t>
    </w:r>
    <w:hyperlink r:id="rId2" w:history="1">
      <w:r w:rsidRPr="004070F4">
        <w:rPr>
          <w:rStyle w:val="Hyperlink"/>
          <w:rFonts w:ascii="Bookman Old Style" w:hAnsi="Bookman Old Style"/>
          <w:color w:val="auto"/>
          <w:sz w:val="20"/>
          <w:u w:val="none"/>
        </w:rPr>
        <w:t>prefeiturapirauba@hotmail.com</w:t>
      </w:r>
    </w:hyperlink>
  </w:p>
  <w:p w:rsidR="0015796E" w:rsidRDefault="0015796E">
    <w:pPr>
      <w:pStyle w:val="Cabealho"/>
      <w:jc w:val="center"/>
      <w:rPr>
        <w:rFonts w:ascii="Times New Roman" w:hAnsi="Times New Roman" w:cs="Times New Roman"/>
        <w:b/>
        <w:bCs/>
        <w:color w:val="808080"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upperRoman"/>
      <w:lvlText w:val="Seção %1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pacing w:val="0"/>
        <w:position w:val="0"/>
        <w:sz w:val="24"/>
        <w:u w:val="none"/>
        <w:vertAlign w:val="baseline"/>
        <w:em w:val="none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upperRoman"/>
      <w:lvlText w:val="Seção %1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pacing w:val="0"/>
        <w:position w:val="0"/>
        <w:sz w:val="24"/>
        <w:u w:val="none"/>
        <w:vertAlign w:val="baseline"/>
        <w:em w:val="none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upperRoman"/>
      <w:lvlText w:val="%1 -"/>
      <w:lvlJc w:val="left"/>
      <w:pPr>
        <w:tabs>
          <w:tab w:val="num" w:pos="0"/>
        </w:tabs>
        <w:ind w:left="1429" w:hanging="360"/>
      </w:pPr>
      <w:rPr>
        <w:rFonts w:cs="Arial" w:hint="default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upperRoman"/>
      <w:lvlText w:val="CAPÍTULO %1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pacing w:val="0"/>
        <w:position w:val="0"/>
        <w:sz w:val="24"/>
        <w:u w:val="none"/>
        <w:vertAlign w:val="baseline"/>
        <w:em w:val="none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upperRoman"/>
      <w:lvlText w:val="Título %1"/>
      <w:lvlJc w:val="left"/>
      <w:pPr>
        <w:tabs>
          <w:tab w:val="num" w:pos="709"/>
        </w:tabs>
        <w:ind w:left="720" w:hanging="360"/>
      </w:pPr>
      <w:rPr>
        <w:b/>
        <w:bCs/>
        <w:caps/>
        <w:sz w:val="24"/>
        <w:szCs w:val="32"/>
        <w:lang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upperRoman"/>
      <w:lvlText w:val="CAPÍTULO %1"/>
      <w:lvlJc w:val="left"/>
      <w:pPr>
        <w:tabs>
          <w:tab w:val="num" w:pos="709"/>
        </w:tabs>
        <w:ind w:left="1288" w:hanging="360"/>
      </w:pPr>
      <w:rPr>
        <w:caps/>
        <w:sz w:val="24"/>
        <w:szCs w:val="32"/>
        <w:lang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lvlText w:val="Art. %1."/>
      <w:lvlJc w:val="left"/>
      <w:pPr>
        <w:tabs>
          <w:tab w:val="num" w:pos="-1276"/>
        </w:tabs>
        <w:ind w:left="3054" w:hanging="360"/>
      </w:pPr>
      <w:rPr>
        <w:rFonts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0"/>
      <w:numFmt w:val="decimal"/>
      <w:lvlText w:val="Art. %1."/>
      <w:lvlJc w:val="left"/>
      <w:pPr>
        <w:tabs>
          <w:tab w:val="num" w:pos="0"/>
        </w:tabs>
        <w:ind w:left="1778" w:hanging="360"/>
      </w:pPr>
      <w:rPr>
        <w:rFonts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upperRoman"/>
      <w:lvlText w:val="Seção %1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pacing w:val="0"/>
        <w:position w:val="0"/>
        <w:sz w:val="24"/>
        <w:u w:val="none"/>
        <w:vertAlign w:val="baseline"/>
        <w:em w:val="none"/>
      </w:rPr>
    </w:lvl>
  </w:abstractNum>
  <w:abstractNum w:abstractNumId="9">
    <w:nsid w:val="0000000A"/>
    <w:multiLevelType w:val="singleLevel"/>
    <w:tmpl w:val="8E5016EC"/>
    <w:name w:val="WW8Num11"/>
    <w:lvl w:ilvl="0">
      <w:start w:val="1"/>
      <w:numFmt w:val="upperRoman"/>
      <w:lvlText w:val="CAPÍTULO %1"/>
      <w:lvlJc w:val="left"/>
      <w:pPr>
        <w:tabs>
          <w:tab w:val="num" w:pos="709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pacing w:val="0"/>
        <w:kern w:val="24"/>
        <w:position w:val="0"/>
        <w:sz w:val="24"/>
        <w:u w:val="none"/>
        <w:vertAlign w:val="baseline"/>
        <w:em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grammar="clean"/>
  <w:stylePaneFormatFilter w:val="000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254D9"/>
    <w:rsid w:val="000A1616"/>
    <w:rsid w:val="0015796E"/>
    <w:rsid w:val="00291051"/>
    <w:rsid w:val="003724AE"/>
    <w:rsid w:val="004070F4"/>
    <w:rsid w:val="004254D9"/>
    <w:rsid w:val="00557711"/>
    <w:rsid w:val="00593DD5"/>
    <w:rsid w:val="005D76F1"/>
    <w:rsid w:val="0068754E"/>
    <w:rsid w:val="006C3980"/>
    <w:rsid w:val="00735D4F"/>
    <w:rsid w:val="0073625C"/>
    <w:rsid w:val="007F50A2"/>
    <w:rsid w:val="00820967"/>
    <w:rsid w:val="008856FF"/>
    <w:rsid w:val="009659F6"/>
    <w:rsid w:val="00A210CB"/>
    <w:rsid w:val="00A66997"/>
    <w:rsid w:val="00A93B88"/>
    <w:rsid w:val="00B22530"/>
    <w:rsid w:val="00CA72D5"/>
    <w:rsid w:val="00CB272D"/>
    <w:rsid w:val="00D149BE"/>
    <w:rsid w:val="00D81203"/>
    <w:rsid w:val="00E767CF"/>
    <w:rsid w:val="00EB041B"/>
    <w:rsid w:val="00FF63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pPr>
      <w:suppressAutoHyphens/>
    </w:pPr>
    <w:rPr>
      <w:rFonts w:ascii="Arial" w:hAnsi="Arial" w:cs="Arial"/>
      <w:sz w:val="24"/>
      <w:szCs w:val="24"/>
      <w:lang w:eastAsia="zh-CN"/>
    </w:rPr>
  </w:style>
  <w:style w:type="paragraph" w:styleId="Ttulo1">
    <w:name w:val="heading 1"/>
    <w:basedOn w:val="Ttulo10"/>
    <w:next w:val="artigo"/>
    <w:qFormat/>
    <w:pPr>
      <w:keepNext/>
      <w:numPr>
        <w:numId w:val="6"/>
      </w:numPr>
      <w:ind w:left="0" w:firstLine="709"/>
      <w:outlineLvl w:val="0"/>
    </w:pPr>
    <w:rPr>
      <w:b w:val="0"/>
      <w:bCs w:val="0"/>
    </w:rPr>
  </w:style>
  <w:style w:type="paragraph" w:styleId="Ttulo2">
    <w:name w:val="heading 2"/>
    <w:basedOn w:val="Ttulo1"/>
    <w:next w:val="Corpodetexto"/>
    <w:qFormat/>
    <w:pPr>
      <w:outlineLvl w:val="1"/>
    </w:pPr>
    <w:rPr>
      <w:b/>
      <w:bCs/>
      <w:iCs/>
      <w:caps w:val="0"/>
      <w:szCs w:val="28"/>
    </w:rPr>
  </w:style>
  <w:style w:type="paragraph" w:styleId="Ttulo3">
    <w:name w:val="heading 3"/>
    <w:basedOn w:val="Ttulo2"/>
    <w:next w:val="Normal"/>
    <w:qFormat/>
    <w:pPr>
      <w:numPr>
        <w:numId w:val="9"/>
      </w:numPr>
      <w:ind w:left="0" w:firstLine="425"/>
      <w:outlineLvl w:val="2"/>
    </w:pPr>
    <w:rPr>
      <w:bCs w:val="0"/>
      <w:szCs w:val="26"/>
    </w:rPr>
  </w:style>
  <w:style w:type="paragraph" w:styleId="Ttulo4">
    <w:name w:val="heading 4"/>
    <w:basedOn w:val="Normal"/>
    <w:next w:val="Normal"/>
    <w:qFormat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qFormat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paragraph" w:styleId="Ttulo7">
    <w:name w:val="heading 7"/>
    <w:basedOn w:val="Normal"/>
    <w:next w:val="Normal"/>
    <w:qFormat/>
    <w:pPr>
      <w:spacing w:before="240" w:after="60"/>
      <w:outlineLvl w:val="6"/>
    </w:pPr>
    <w:rPr>
      <w:rFonts w:ascii="Calibri" w:hAnsi="Calibri" w:cs="Times New Roman"/>
    </w:rPr>
  </w:style>
  <w:style w:type="paragraph" w:styleId="Ttulo8">
    <w:name w:val="heading 8"/>
    <w:basedOn w:val="Normal"/>
    <w:next w:val="Normal"/>
    <w:qFormat/>
    <w:pPr>
      <w:spacing w:before="240" w:after="60"/>
      <w:outlineLvl w:val="7"/>
    </w:pPr>
    <w:rPr>
      <w:rFonts w:ascii="Calibri" w:hAnsi="Calibri" w:cs="Times New Roman"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 w:cs="Times New Roman"/>
      <w:b/>
      <w:bCs/>
    </w:rPr>
  </w:style>
  <w:style w:type="character" w:customStyle="1" w:styleId="WW8Num2z0">
    <w:name w:val="WW8Num2z0"/>
    <w:rPr>
      <w:rFonts w:ascii="Times New Roman" w:hAnsi="Times New Roman" w:cs="Times New Roman" w:hint="default"/>
      <w:b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pacing w:val="0"/>
      <w:position w:val="0"/>
      <w:sz w:val="24"/>
      <w:u w:val="none"/>
      <w:vertAlign w:val="baseline"/>
      <w:em w:val="none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cs="Arial"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pacing w:val="0"/>
      <w:position w:val="0"/>
      <w:sz w:val="24"/>
      <w:u w:val="none"/>
      <w:vertAlign w:val="baseline"/>
      <w:em w:val="none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b/>
      <w:bCs/>
      <w:caps/>
      <w:sz w:val="24"/>
      <w:szCs w:val="32"/>
      <w:lang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caps/>
      <w:sz w:val="24"/>
      <w:szCs w:val="32"/>
      <w:lang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Times New Roman" w:hAnsi="Times New Roman" w:cs="Times New Roman" w:hint="default"/>
      <w:b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pacing w:val="0"/>
      <w:position w:val="0"/>
      <w:sz w:val="24"/>
      <w:u w:val="none"/>
      <w:vertAlign w:val="baseline"/>
      <w:em w:val="none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ascii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pacing w:val="0"/>
      <w:position w:val="0"/>
      <w:sz w:val="24"/>
      <w:u w:val="none"/>
      <w:vertAlign w:val="baseline"/>
      <w:em w:val="none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Fontepargpadro1">
    <w:name w:val="Fonte parág. padrão1"/>
  </w:style>
  <w:style w:type="character" w:customStyle="1" w:styleId="Caracteresdenotaderodap">
    <w:name w:val="Caracteres de nota de rodapé"/>
    <w:rPr>
      <w:vertAlign w:val="superscript"/>
    </w:rPr>
  </w:style>
  <w:style w:type="character" w:styleId="Nmerodepgina">
    <w:name w:val="page number"/>
    <w:rPr>
      <w:rFonts w:ascii="Times New Roman" w:hAnsi="Times New Roman" w:cs="Times New Roman"/>
    </w:rPr>
  </w:style>
  <w:style w:type="character" w:styleId="Hyperlink">
    <w:name w:val="Hyperlink"/>
    <w:rPr>
      <w:rFonts w:ascii="Times New Roman" w:hAnsi="Times New Roman" w:cs="Times New Roman"/>
      <w:color w:val="0000FF"/>
      <w:u w:val="single"/>
    </w:rPr>
  </w:style>
  <w:style w:type="character" w:styleId="DefinioHTML">
    <w:name w:val="HTML Definition"/>
    <w:rPr>
      <w:rFonts w:ascii="Times New Roman" w:hAnsi="Times New Roman" w:cs="Times New Roman"/>
      <w:i/>
      <w:iCs/>
    </w:rPr>
  </w:style>
  <w:style w:type="character" w:customStyle="1" w:styleId="Ttulo4Char">
    <w:name w:val="Título 4 Char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har">
    <w:name w:val="Título 5 Char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Ttulo7Char">
    <w:name w:val="Título 7 Char"/>
    <w:rPr>
      <w:rFonts w:ascii="Calibri" w:eastAsia="Times New Roman" w:hAnsi="Calibri" w:cs="Times New Roman"/>
      <w:sz w:val="24"/>
      <w:szCs w:val="24"/>
    </w:rPr>
  </w:style>
  <w:style w:type="character" w:customStyle="1" w:styleId="Ttulo8Char">
    <w:name w:val="Título 8 Char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CorpodetextoChar">
    <w:name w:val="Corpo de texto Char"/>
    <w:rPr>
      <w:rFonts w:ascii="Times New Roman" w:eastAsia="Arial Unicode MS" w:hAnsi="Times New Roman" w:cs="Times New Roman"/>
      <w:sz w:val="24"/>
      <w:szCs w:val="24"/>
    </w:rPr>
  </w:style>
  <w:style w:type="character" w:customStyle="1" w:styleId="textoChar">
    <w:name w:val="texto Char"/>
    <w:basedOn w:val="CorpodetextoChar"/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Refdecomentrio1">
    <w:name w:val="Ref. de comentário1"/>
    <w:rPr>
      <w:sz w:val="16"/>
      <w:szCs w:val="16"/>
    </w:rPr>
  </w:style>
  <w:style w:type="character" w:customStyle="1" w:styleId="TextodecomentrioChar">
    <w:name w:val="Texto de comentário Char"/>
    <w:rPr>
      <w:rFonts w:ascii="Arial" w:hAnsi="Arial" w:cs="Arial"/>
    </w:rPr>
  </w:style>
  <w:style w:type="character" w:customStyle="1" w:styleId="AssuntodocomentrioChar">
    <w:name w:val="Assunto do comentário Char"/>
    <w:rPr>
      <w:rFonts w:ascii="Arial" w:hAnsi="Arial" w:cs="Arial"/>
      <w:b/>
      <w:bCs/>
    </w:rPr>
  </w:style>
  <w:style w:type="character" w:styleId="Refdenotaderodap">
    <w:name w:val="footnote reference"/>
    <w:rPr>
      <w:vertAlign w:val="superscript"/>
    </w:rPr>
  </w:style>
  <w:style w:type="character" w:styleId="Refdenotadefim">
    <w:name w:val="endnote reference"/>
    <w:rPr>
      <w:vertAlign w:val="superscript"/>
    </w:rPr>
  </w:style>
  <w:style w:type="character" w:customStyle="1" w:styleId="Caracteresdenotadefim">
    <w:name w:val="Caracteres de nota de fim"/>
  </w:style>
  <w:style w:type="paragraph" w:customStyle="1" w:styleId="Ttulo10">
    <w:name w:val="Título1"/>
    <w:basedOn w:val="Normal"/>
    <w:next w:val="Normal"/>
    <w:pPr>
      <w:numPr>
        <w:numId w:val="5"/>
      </w:numPr>
      <w:ind w:left="0" w:firstLine="142"/>
      <w:jc w:val="center"/>
    </w:pPr>
    <w:rPr>
      <w:rFonts w:ascii="Times New Roman" w:hAnsi="Times New Roman" w:cs="Times New Roman"/>
      <w:b/>
      <w:bCs/>
      <w:caps/>
      <w:kern w:val="1"/>
      <w:szCs w:val="32"/>
    </w:rPr>
  </w:style>
  <w:style w:type="paragraph" w:styleId="Corpodetexto">
    <w:name w:val="Body Text"/>
    <w:basedOn w:val="Normal"/>
    <w:pPr>
      <w:spacing w:after="240"/>
      <w:ind w:firstLine="709"/>
      <w:jc w:val="both"/>
    </w:pPr>
    <w:rPr>
      <w:rFonts w:ascii="Times New Roman" w:eastAsia="Arial Unicode MS" w:hAnsi="Times New Roman" w:cs="Times New Roman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artigo">
    <w:name w:val="artigo"/>
    <w:basedOn w:val="Corpodetexto"/>
    <w:pPr>
      <w:numPr>
        <w:numId w:val="7"/>
      </w:numPr>
      <w:ind w:left="0" w:firstLine="709"/>
    </w:pPr>
  </w:style>
  <w:style w:type="paragraph" w:styleId="CabealhodoSumrio">
    <w:name w:val="TOC Heading"/>
    <w:basedOn w:val="Ttulo1"/>
    <w:next w:val="Normal"/>
    <w:qFormat/>
    <w:pPr>
      <w:keepLines/>
      <w:spacing w:before="480" w:line="276" w:lineRule="auto"/>
      <w:jc w:val="left"/>
    </w:pPr>
    <w:rPr>
      <w:rFonts w:ascii="Cambria" w:hAnsi="Cambria" w:cs="Cambria"/>
      <w:b/>
      <w:bCs/>
      <w:caps w:val="0"/>
      <w:color w:val="365F91"/>
      <w:sz w:val="28"/>
      <w:szCs w:val="28"/>
    </w:rPr>
  </w:style>
  <w:style w:type="paragraph" w:styleId="Textodenotaderodap">
    <w:name w:val="footnote text"/>
    <w:basedOn w:val="Normal"/>
    <w:rPr>
      <w:rFonts w:cs="Times New Roman"/>
      <w:sz w:val="20"/>
      <w:szCs w:val="20"/>
    </w:rPr>
  </w:style>
  <w:style w:type="paragraph" w:styleId="Cabealho">
    <w:name w:val="header"/>
    <w:basedOn w:val="Normal"/>
  </w:style>
  <w:style w:type="paragraph" w:styleId="Rodap">
    <w:name w:val="footer"/>
    <w:basedOn w:val="Normal"/>
  </w:style>
  <w:style w:type="paragraph" w:styleId="NormalWeb">
    <w:name w:val="Normal (Web)"/>
    <w:basedOn w:val="Normal"/>
    <w:pPr>
      <w:spacing w:before="280" w:after="280"/>
    </w:pPr>
    <w:rPr>
      <w:rFonts w:cs="Times New Roman"/>
    </w:rPr>
  </w:style>
  <w:style w:type="paragraph" w:customStyle="1" w:styleId="artigo10">
    <w:name w:val="artigo 10"/>
    <w:basedOn w:val="artigo"/>
    <w:next w:val="Corpodetexto"/>
    <w:pPr>
      <w:numPr>
        <w:numId w:val="8"/>
      </w:numPr>
      <w:tabs>
        <w:tab w:val="left" w:pos="1701"/>
      </w:tabs>
      <w:ind w:left="0" w:firstLine="709"/>
    </w:pPr>
    <w:rPr>
      <w:bCs/>
    </w:rPr>
  </w:style>
  <w:style w:type="paragraph" w:styleId="Remissivo1">
    <w:name w:val="index 1"/>
    <w:basedOn w:val="Normal"/>
    <w:next w:val="Normal"/>
    <w:pPr>
      <w:ind w:left="240" w:hanging="240"/>
    </w:pPr>
  </w:style>
  <w:style w:type="paragraph" w:styleId="Sumrio1">
    <w:name w:val="toc 1"/>
    <w:basedOn w:val="Normal"/>
    <w:next w:val="Normal"/>
  </w:style>
  <w:style w:type="paragraph" w:styleId="Sumrio2">
    <w:name w:val="toc 2"/>
    <w:basedOn w:val="Normal"/>
    <w:next w:val="Normal"/>
    <w:pPr>
      <w:ind w:left="240"/>
    </w:pPr>
  </w:style>
  <w:style w:type="paragraph" w:styleId="Sumrio3">
    <w:name w:val="toc 3"/>
    <w:basedOn w:val="Normal"/>
    <w:next w:val="Normal"/>
    <w:pPr>
      <w:ind w:left="480"/>
    </w:pPr>
  </w:style>
  <w:style w:type="paragraph" w:styleId="Sumrio4">
    <w:name w:val="toc 4"/>
    <w:basedOn w:val="Normal"/>
    <w:next w:val="Normal"/>
    <w:pPr>
      <w:ind w:left="720"/>
    </w:pPr>
  </w:style>
  <w:style w:type="paragraph" w:customStyle="1" w:styleId="Padro">
    <w:name w:val="Padrão"/>
    <w:pPr>
      <w:tabs>
        <w:tab w:val="left" w:pos="708"/>
      </w:tabs>
      <w:suppressAutoHyphens/>
      <w:spacing w:after="200" w:line="276" w:lineRule="auto"/>
    </w:pPr>
    <w:rPr>
      <w:rFonts w:ascii="Calibri" w:eastAsia="SimSun" w:hAnsi="Calibri"/>
      <w:sz w:val="22"/>
      <w:szCs w:val="22"/>
      <w:lang w:eastAsia="zh-CN"/>
    </w:rPr>
  </w:style>
  <w:style w:type="paragraph" w:styleId="PargrafodaLista">
    <w:name w:val="List Paragraph"/>
    <w:basedOn w:val="Normal"/>
    <w:qFormat/>
    <w:pPr>
      <w:ind w:left="708"/>
    </w:pPr>
  </w:style>
  <w:style w:type="paragraph" w:customStyle="1" w:styleId="texto">
    <w:name w:val="texto"/>
    <w:basedOn w:val="Corpodetexto"/>
  </w:style>
  <w:style w:type="paragraph" w:customStyle="1" w:styleId="Ementa">
    <w:name w:val="Ementa"/>
    <w:basedOn w:val="Corpodetexto"/>
    <w:pPr>
      <w:ind w:left="5103" w:firstLine="0"/>
    </w:pPr>
  </w:style>
  <w:style w:type="paragraph" w:customStyle="1" w:styleId="centralizado">
    <w:name w:val="centralizado"/>
    <w:basedOn w:val="Corpodetexto"/>
    <w:pPr>
      <w:ind w:firstLine="0"/>
      <w:jc w:val="center"/>
    </w:pPr>
  </w:style>
  <w:style w:type="paragraph" w:customStyle="1" w:styleId="CaptuloIII">
    <w:name w:val="Capítulo III"/>
    <w:pPr>
      <w:numPr>
        <w:numId w:val="10"/>
      </w:numPr>
      <w:suppressAutoHyphens/>
      <w:ind w:left="0" w:firstLine="567"/>
      <w:jc w:val="center"/>
    </w:pPr>
    <w:rPr>
      <w:caps/>
      <w:kern w:val="1"/>
      <w:sz w:val="24"/>
      <w:szCs w:val="32"/>
      <w:lang w:eastAsia="zh-CN"/>
    </w:rPr>
  </w:style>
  <w:style w:type="paragraph" w:customStyle="1" w:styleId="SeoIII">
    <w:name w:val="Seção III"/>
    <w:pPr>
      <w:numPr>
        <w:numId w:val="2"/>
      </w:numPr>
      <w:suppressAutoHyphens/>
      <w:ind w:left="0" w:firstLine="425"/>
      <w:jc w:val="center"/>
    </w:pPr>
    <w:rPr>
      <w:b/>
      <w:iCs/>
      <w:kern w:val="1"/>
      <w:sz w:val="24"/>
      <w:szCs w:val="26"/>
      <w:lang w:eastAsia="zh-CN"/>
    </w:rPr>
  </w:style>
  <w:style w:type="paragraph" w:customStyle="1" w:styleId="CaptuloIV">
    <w:name w:val="Capítulo IV"/>
    <w:next w:val="Corpodetexto"/>
    <w:pPr>
      <w:numPr>
        <w:numId w:val="4"/>
      </w:numPr>
      <w:suppressAutoHyphens/>
      <w:ind w:left="0" w:firstLine="851"/>
      <w:jc w:val="center"/>
    </w:pPr>
    <w:rPr>
      <w:caps/>
      <w:kern w:val="1"/>
      <w:sz w:val="24"/>
      <w:szCs w:val="32"/>
      <w:lang w:eastAsia="zh-CN"/>
    </w:rPr>
  </w:style>
  <w:style w:type="paragraph" w:styleId="Textodebalo">
    <w:name w:val="Balloon Text"/>
    <w:basedOn w:val="Normal"/>
    <w:rPr>
      <w:rFonts w:ascii="Tahoma" w:hAnsi="Tahoma" w:cs="Times New Roman"/>
      <w:sz w:val="16"/>
      <w:szCs w:val="16"/>
      <w:lang/>
    </w:rPr>
  </w:style>
  <w:style w:type="paragraph" w:customStyle="1" w:styleId="artigo100">
    <w:name w:val="artigo 100"/>
    <w:basedOn w:val="artigo10"/>
  </w:style>
  <w:style w:type="paragraph" w:customStyle="1" w:styleId="Textodecomentrio1">
    <w:name w:val="Texto de comentário1"/>
    <w:basedOn w:val="Normal"/>
    <w:rPr>
      <w:rFonts w:cs="Times New Roman"/>
      <w:sz w:val="20"/>
      <w:szCs w:val="20"/>
      <w:lang/>
    </w:rPr>
  </w:style>
  <w:style w:type="paragraph" w:styleId="Assuntodocomentrio">
    <w:name w:val="annotation subject"/>
    <w:basedOn w:val="Textodecomentrio1"/>
    <w:next w:val="Textodecomentrio1"/>
    <w:rPr>
      <w:b/>
      <w:bCs/>
    </w:rPr>
  </w:style>
  <w:style w:type="paragraph" w:customStyle="1" w:styleId="Contedodoquadro">
    <w:name w:val="Conteúdo do quadro"/>
    <w:basedOn w:val="Normal"/>
  </w:style>
  <w:style w:type="paragraph" w:styleId="Remissivo8">
    <w:name w:val="index 8"/>
    <w:basedOn w:val="Normal"/>
    <w:next w:val="Normal"/>
    <w:autoRedefine/>
    <w:uiPriority w:val="99"/>
    <w:unhideWhenUsed/>
    <w:rsid w:val="004254D9"/>
    <w:pPr>
      <w:jc w:val="center"/>
    </w:pPr>
    <w:rPr>
      <w:rFonts w:ascii="Bookman Old Style" w:hAnsi="Bookman Old Style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C09E7-2068-49F6-9F20-892AD4CF8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</vt:lpstr>
    </vt:vector>
  </TitlesOfParts>
  <Company>Microsoft</Company>
  <LinksUpToDate>false</LinksUpToDate>
  <CharactersWithSpaces>1207</CharactersWithSpaces>
  <SharedDoc>false</SharedDoc>
  <HLinks>
    <vt:vector size="6" baseType="variant"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</dc:title>
  <dc:creator>PGJMG</dc:creator>
  <cp:lastModifiedBy>Sistemas3f</cp:lastModifiedBy>
  <cp:revision>2</cp:revision>
  <cp:lastPrinted>2019-05-28T17:59:00Z</cp:lastPrinted>
  <dcterms:created xsi:type="dcterms:W3CDTF">2020-02-20T19:07:00Z</dcterms:created>
  <dcterms:modified xsi:type="dcterms:W3CDTF">2020-02-20T19:07:00Z</dcterms:modified>
</cp:coreProperties>
</file>