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AC7" w:rsidRPr="00605087" w:rsidRDefault="002F67F2" w:rsidP="00605087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 </w:t>
      </w:r>
      <w:r w:rsidR="00605087" w:rsidRPr="002F67F2">
        <w:rPr>
          <w:rFonts w:ascii="Bookman Old Style" w:hAnsi="Bookman Old Style"/>
          <w:b/>
          <w:sz w:val="24"/>
          <w:szCs w:val="24"/>
          <w:u w:val="single"/>
        </w:rPr>
        <w:t>LEI</w:t>
      </w:r>
      <w:r w:rsidR="004D5980" w:rsidRPr="002F67F2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r w:rsidR="00AD6AC7" w:rsidRPr="002F67F2">
        <w:rPr>
          <w:rFonts w:ascii="Bookman Old Style" w:hAnsi="Bookman Old Style"/>
          <w:b/>
          <w:sz w:val="24"/>
          <w:szCs w:val="24"/>
          <w:u w:val="single"/>
        </w:rPr>
        <w:t xml:space="preserve">Nº. </w:t>
      </w:r>
      <w:r w:rsidR="00605087" w:rsidRPr="002F67F2">
        <w:rPr>
          <w:rFonts w:ascii="Bookman Old Style" w:hAnsi="Bookman Old Style"/>
          <w:b/>
          <w:sz w:val="24"/>
          <w:szCs w:val="24"/>
          <w:u w:val="single"/>
        </w:rPr>
        <w:t>0</w:t>
      </w:r>
      <w:r w:rsidRPr="002F67F2">
        <w:rPr>
          <w:rFonts w:ascii="Bookman Old Style" w:hAnsi="Bookman Old Style"/>
          <w:b/>
          <w:sz w:val="24"/>
          <w:szCs w:val="24"/>
          <w:u w:val="single"/>
        </w:rPr>
        <w:t>1021</w:t>
      </w:r>
      <w:r w:rsidR="00AD6AC7" w:rsidRPr="002F67F2">
        <w:rPr>
          <w:rFonts w:ascii="Bookman Old Style" w:hAnsi="Bookman Old Style"/>
          <w:b/>
          <w:sz w:val="24"/>
          <w:szCs w:val="24"/>
          <w:u w:val="single"/>
        </w:rPr>
        <w:t xml:space="preserve">, DE </w:t>
      </w:r>
      <w:r w:rsidRPr="002F67F2">
        <w:rPr>
          <w:rFonts w:ascii="Bookman Old Style" w:hAnsi="Bookman Old Style"/>
          <w:b/>
          <w:sz w:val="24"/>
          <w:szCs w:val="24"/>
          <w:u w:val="single"/>
        </w:rPr>
        <w:t>13 DE AGOSTO</w:t>
      </w:r>
      <w:r w:rsidR="00AD6AC7" w:rsidRPr="002F67F2">
        <w:rPr>
          <w:rFonts w:ascii="Bookman Old Style" w:hAnsi="Bookman Old Style"/>
          <w:b/>
          <w:sz w:val="24"/>
          <w:szCs w:val="24"/>
          <w:u w:val="single"/>
        </w:rPr>
        <w:t xml:space="preserve"> DE 2019</w:t>
      </w:r>
      <w:r w:rsidR="00AD6AC7" w:rsidRPr="00605087">
        <w:rPr>
          <w:rFonts w:ascii="Bookman Old Style" w:hAnsi="Bookman Old Style"/>
          <w:b/>
          <w:sz w:val="24"/>
          <w:szCs w:val="24"/>
        </w:rPr>
        <w:t>.</w:t>
      </w:r>
    </w:p>
    <w:p w:rsidR="00AD6AC7" w:rsidRPr="00605087" w:rsidRDefault="00AD6AC7" w:rsidP="00605087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605087" w:rsidRDefault="004D5980" w:rsidP="00605087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 w:rsidRPr="000231B7">
        <w:rPr>
          <w:rFonts w:ascii="Bookman Old Style" w:hAnsi="Bookman Old Style"/>
          <w:b/>
          <w:sz w:val="24"/>
          <w:szCs w:val="24"/>
        </w:rPr>
        <w:t>“</w:t>
      </w:r>
      <w:r w:rsidR="000231B7">
        <w:rPr>
          <w:rFonts w:ascii="Bookman Old Style" w:hAnsi="Bookman Old Style"/>
          <w:b/>
          <w:sz w:val="24"/>
          <w:szCs w:val="24"/>
        </w:rPr>
        <w:t>DISPÕE SOBRE O CONSELHO MUNICIPAL DE TURISMO E O FUNDO MUNICIPAL DE TURISMO</w:t>
      </w:r>
      <w:r w:rsidR="00AD6AC7" w:rsidRPr="00605087">
        <w:rPr>
          <w:rFonts w:ascii="Bookman Old Style" w:hAnsi="Bookman Old Style"/>
          <w:b/>
          <w:sz w:val="24"/>
          <w:szCs w:val="24"/>
        </w:rPr>
        <w:t>.</w:t>
      </w:r>
      <w:r w:rsidR="00605087" w:rsidRPr="00605087">
        <w:rPr>
          <w:rFonts w:ascii="Bookman Old Style" w:hAnsi="Bookman Old Style"/>
          <w:b/>
          <w:sz w:val="24"/>
          <w:szCs w:val="24"/>
        </w:rPr>
        <w:t>”</w:t>
      </w:r>
    </w:p>
    <w:p w:rsidR="00AD6AC7" w:rsidRPr="00605087" w:rsidRDefault="00AD6AC7" w:rsidP="00605087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605087" w:rsidRDefault="00AD6AC7" w:rsidP="00605087">
      <w:pPr>
        <w:spacing w:after="0" w:line="240" w:lineRule="auto"/>
        <w:ind w:left="5103"/>
        <w:jc w:val="both"/>
        <w:rPr>
          <w:rFonts w:ascii="Bookman Old Style" w:hAnsi="Bookman Old Style"/>
          <w:sz w:val="24"/>
          <w:szCs w:val="24"/>
        </w:rPr>
      </w:pPr>
    </w:p>
    <w:p w:rsidR="00AD6AC7" w:rsidRPr="00605087" w:rsidRDefault="00AD6AC7" w:rsidP="00605087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605087">
        <w:rPr>
          <w:rFonts w:ascii="Bookman Old Style" w:hAnsi="Bookman Old Style"/>
          <w:sz w:val="24"/>
          <w:szCs w:val="24"/>
        </w:rPr>
        <w:t xml:space="preserve">O Prefeito Municipal Piraúba, Estado de Minas Gerais, </w:t>
      </w:r>
      <w:r w:rsidRPr="00605087">
        <w:rPr>
          <w:rFonts w:ascii="Bookman Old Style" w:hAnsi="Bookman Old Style"/>
          <w:b/>
          <w:sz w:val="24"/>
          <w:szCs w:val="24"/>
        </w:rPr>
        <w:t>ADRIANO CARVALHES GRAVINA</w:t>
      </w:r>
      <w:r w:rsidRPr="00605087">
        <w:rPr>
          <w:rFonts w:ascii="Bookman Old Style" w:hAnsi="Bookman Old Style"/>
          <w:sz w:val="24"/>
          <w:szCs w:val="24"/>
        </w:rPr>
        <w:t xml:space="preserve">, no uso de suas atribuições legais, </w:t>
      </w:r>
      <w:r w:rsidRPr="00605087">
        <w:rPr>
          <w:rFonts w:ascii="Bookman Old Style" w:hAnsi="Bookman Old Style"/>
          <w:b/>
          <w:sz w:val="24"/>
          <w:szCs w:val="24"/>
        </w:rPr>
        <w:t>FAZ SABER</w:t>
      </w:r>
      <w:r w:rsidRPr="00605087">
        <w:rPr>
          <w:rFonts w:ascii="Bookman Old Style" w:hAnsi="Bookman Old Style"/>
          <w:sz w:val="24"/>
          <w:szCs w:val="24"/>
        </w:rPr>
        <w:t xml:space="preserve">, que a Câmara Municipal de Piraúba aprovou e </w:t>
      </w:r>
      <w:r w:rsidRPr="00605087">
        <w:rPr>
          <w:rFonts w:ascii="Bookman Old Style" w:hAnsi="Bookman Old Style"/>
          <w:b/>
          <w:sz w:val="24"/>
          <w:szCs w:val="24"/>
        </w:rPr>
        <w:t>ELE</w:t>
      </w:r>
      <w:r w:rsidRPr="00605087">
        <w:rPr>
          <w:rFonts w:ascii="Bookman Old Style" w:hAnsi="Bookman Old Style"/>
          <w:sz w:val="24"/>
          <w:szCs w:val="24"/>
        </w:rPr>
        <w:t>, sancionou a Seguinte Lei:</w:t>
      </w:r>
    </w:p>
    <w:p w:rsidR="00AD6AC7" w:rsidRPr="00605087" w:rsidRDefault="00AD6AC7" w:rsidP="00605087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05087" w:rsidRPr="00605087" w:rsidRDefault="00605087" w:rsidP="00605087">
      <w:pPr>
        <w:spacing w:after="0" w:line="240" w:lineRule="auto"/>
        <w:jc w:val="center"/>
        <w:rPr>
          <w:rFonts w:ascii="Bookman Old Style" w:hAnsi="Bookman Old Style" w:cs="Courier New"/>
          <w:b/>
          <w:color w:val="000000"/>
          <w:sz w:val="24"/>
          <w:szCs w:val="24"/>
          <w:u w:val="single"/>
        </w:rPr>
      </w:pPr>
      <w:r w:rsidRPr="00605087">
        <w:rPr>
          <w:rFonts w:ascii="Bookman Old Style" w:hAnsi="Bookman Old Style" w:cs="Courier New"/>
          <w:b/>
          <w:color w:val="000000"/>
          <w:sz w:val="24"/>
          <w:szCs w:val="24"/>
          <w:u w:val="single"/>
        </w:rPr>
        <w:t>CAPÍTULO I</w:t>
      </w:r>
      <w:r w:rsidRPr="00605087">
        <w:rPr>
          <w:rFonts w:ascii="Bookman Old Style" w:hAnsi="Bookman Old Style" w:cs="Courier New"/>
          <w:b/>
          <w:color w:val="000000"/>
          <w:sz w:val="24"/>
          <w:szCs w:val="24"/>
          <w:u w:val="single"/>
        </w:rPr>
        <w:br/>
        <w:t>DO CONSELHO MUNICIPAL DE TURISMO</w:t>
      </w:r>
    </w:p>
    <w:p w:rsidR="00605087" w:rsidRDefault="00605087" w:rsidP="00605087">
      <w:pPr>
        <w:spacing w:after="0" w:line="240" w:lineRule="auto"/>
        <w:rPr>
          <w:rFonts w:ascii="Bookman Old Style" w:hAnsi="Bookman Old Style" w:cs="Courier New"/>
          <w:color w:val="000000"/>
          <w:sz w:val="24"/>
          <w:szCs w:val="24"/>
        </w:rPr>
      </w:pPr>
    </w:p>
    <w:p w:rsidR="00605087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b/>
          <w:color w:val="000000"/>
          <w:sz w:val="24"/>
          <w:szCs w:val="24"/>
        </w:rPr>
        <w:t>Artigo 1º -</w:t>
      </w:r>
      <w:r>
        <w:rPr>
          <w:rFonts w:ascii="Bookman Old Style" w:hAnsi="Bookman Old Style" w:cs="Courier New"/>
          <w:color w:val="000000"/>
          <w:sz w:val="24"/>
          <w:szCs w:val="24"/>
        </w:rPr>
        <w:t xml:space="preserve"> 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Fica organizado, nos termos desta Lei, o Conselho Municipal de Turismo - COMTUR, órgão colegiado consultivo, de assessoramento e fiscalização, destinado a orientar, incentivar e promover o turismo no Município de </w:t>
      </w:r>
      <w:r>
        <w:rPr>
          <w:rFonts w:ascii="Bookman Old Style" w:hAnsi="Bookman Old Style" w:cs="Courier New"/>
          <w:color w:val="000000"/>
          <w:sz w:val="24"/>
          <w:szCs w:val="24"/>
        </w:rPr>
        <w:t>Piraúba/MG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>.</w:t>
      </w:r>
    </w:p>
    <w:p w:rsidR="00605087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605087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>
        <w:rPr>
          <w:rFonts w:ascii="Bookman Old Style" w:hAnsi="Bookman Old Style" w:cs="Courier New"/>
          <w:color w:val="000000"/>
          <w:sz w:val="24"/>
          <w:szCs w:val="24"/>
        </w:rPr>
        <w:t>Parágrafo único -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O COMTUR vincula-se, administrativamente, </w:t>
      </w:r>
      <w:r>
        <w:rPr>
          <w:rFonts w:ascii="Bookman Old Style" w:hAnsi="Bookman Old Style" w:cs="Courier New"/>
          <w:color w:val="000000"/>
          <w:sz w:val="24"/>
          <w:szCs w:val="24"/>
        </w:rPr>
        <w:t>à Secretaria Municipal de Educação, Esporte, Cultura e Lazer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>.</w:t>
      </w:r>
    </w:p>
    <w:p w:rsidR="00605087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605087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b/>
          <w:color w:val="000000"/>
          <w:sz w:val="24"/>
          <w:szCs w:val="24"/>
        </w:rPr>
        <w:t>Artigo 2º -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Compete ao COMTUR, além de outras que lhe venham a ser delegadas por Órgãos Federais, Estaduais ou Municipais, as seguintes atribuições:</w:t>
      </w:r>
    </w:p>
    <w:p w:rsidR="00605087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br/>
        <w:t xml:space="preserve">I - participar da elaboração, fiscalização e execução do Plano Municipal de Turismo de </w:t>
      </w:r>
      <w:r>
        <w:rPr>
          <w:rFonts w:ascii="Bookman Old Style" w:hAnsi="Bookman Old Style" w:cs="Courier New"/>
          <w:color w:val="000000"/>
          <w:sz w:val="24"/>
          <w:szCs w:val="24"/>
        </w:rPr>
        <w:t>Piraúba/MG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e do calendário de eventos turísticos;</w:t>
      </w:r>
    </w:p>
    <w:p w:rsidR="00605087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II - propor uma política municipal de turismo que assegure a divulgação e a preservação do patrimônio histórico, cultural e natural do Município;</w:t>
      </w:r>
    </w:p>
    <w:p w:rsidR="00382D11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III - propor à Administração Municipal medidas de difusão e amparo ao turismo no Município de </w:t>
      </w:r>
      <w:r w:rsidR="00382D11">
        <w:rPr>
          <w:rFonts w:ascii="Bookman Old Style" w:hAnsi="Bookman Old Style" w:cs="Courier New"/>
          <w:color w:val="000000"/>
          <w:sz w:val="24"/>
          <w:szCs w:val="24"/>
        </w:rPr>
        <w:t>Piraúba/MG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>, em colaboração com os órgãos federais, estaduais e entidades oficiais especializados;</w:t>
      </w:r>
    </w:p>
    <w:p w:rsidR="00382D11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IV - envidar esforços, junto aos órgãos federais, estaduais, municipais e entidades privadas, no sentido de assegurar a integração do Município nas diretrizes da política nacional e estadual de turismo;</w:t>
      </w:r>
    </w:p>
    <w:p w:rsidR="00382D11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V - propor, em conjunto com as a entidades de classe, campanhas no sentido de se incrementar o turismo no Município;</w:t>
      </w:r>
    </w:p>
    <w:p w:rsidR="00382D11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VI - fiscalizar e acompanhar a aplicação dos recursos do FUMTUR;</w:t>
      </w:r>
    </w:p>
    <w:p w:rsidR="00382D11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VII - dispor e opinar sobre outros assuntos de interesse turístico encaminhados ao COMTUR pelo Poder Público, pela iniciativa privada ou por órgãos não governamentais.</w:t>
      </w:r>
    </w:p>
    <w:p w:rsidR="00382D11" w:rsidRDefault="00382D11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382D11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382D11">
        <w:rPr>
          <w:rFonts w:ascii="Bookman Old Style" w:hAnsi="Bookman Old Style" w:cs="Courier New"/>
          <w:b/>
          <w:color w:val="000000"/>
          <w:sz w:val="24"/>
          <w:szCs w:val="24"/>
        </w:rPr>
        <w:lastRenderedPageBreak/>
        <w:t>Art</w:t>
      </w:r>
      <w:r w:rsidR="00382D11" w:rsidRPr="00382D11">
        <w:rPr>
          <w:rFonts w:ascii="Bookman Old Style" w:hAnsi="Bookman Old Style" w:cs="Courier New"/>
          <w:b/>
          <w:color w:val="000000"/>
          <w:sz w:val="24"/>
          <w:szCs w:val="24"/>
        </w:rPr>
        <w:t>igo</w:t>
      </w:r>
      <w:r w:rsidRPr="00382D11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3º </w:t>
      </w:r>
      <w:r w:rsidR="00382D11" w:rsidRPr="00382D11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- 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O COMTUR será constituído por </w:t>
      </w:r>
      <w:r w:rsidR="0077156F">
        <w:rPr>
          <w:rFonts w:ascii="Bookman Old Style" w:hAnsi="Bookman Old Style" w:cs="Courier New"/>
          <w:color w:val="000000"/>
          <w:sz w:val="24"/>
          <w:szCs w:val="24"/>
        </w:rPr>
        <w:t>21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(</w:t>
      </w:r>
      <w:r w:rsidR="0077156F">
        <w:rPr>
          <w:rFonts w:ascii="Bookman Old Style" w:hAnsi="Bookman Old Style" w:cs="Courier New"/>
          <w:color w:val="000000"/>
          <w:sz w:val="24"/>
          <w:szCs w:val="24"/>
        </w:rPr>
        <w:t>vinte e um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>) membros titulares e seus respectivos suplentes, observada a seguinte proporção: 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br/>
      </w:r>
    </w:p>
    <w:p w:rsidR="00382D11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I - </w:t>
      </w:r>
      <w:r w:rsidR="00382D11">
        <w:rPr>
          <w:rFonts w:ascii="Bookman Old Style" w:hAnsi="Bookman Old Style" w:cs="Courier New"/>
          <w:color w:val="000000"/>
          <w:sz w:val="24"/>
          <w:szCs w:val="24"/>
        </w:rPr>
        <w:t>6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(</w:t>
      </w:r>
      <w:r w:rsidR="00382D11">
        <w:rPr>
          <w:rFonts w:ascii="Bookman Old Style" w:hAnsi="Bookman Old Style" w:cs="Courier New"/>
          <w:color w:val="000000"/>
          <w:sz w:val="24"/>
          <w:szCs w:val="24"/>
        </w:rPr>
        <w:t>seis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) representantes, e respectivos suplentes, dos seguintes órgãos da Prefeitura </w:t>
      </w:r>
      <w:r w:rsidR="00382D11">
        <w:rPr>
          <w:rFonts w:ascii="Bookman Old Style" w:hAnsi="Bookman Old Style" w:cs="Courier New"/>
          <w:color w:val="000000"/>
          <w:sz w:val="24"/>
          <w:szCs w:val="24"/>
        </w:rPr>
        <w:t>Municipal de Piraúba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>, escolhidos pelo órgão diretamente relacionado ao Turismo:</w:t>
      </w:r>
    </w:p>
    <w:p w:rsidR="00382D11" w:rsidRDefault="00382D11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382D11" w:rsidRDefault="00382D11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>
        <w:rPr>
          <w:rFonts w:ascii="Bookman Old Style" w:hAnsi="Bookman Old Style" w:cs="Courier New"/>
          <w:color w:val="000000"/>
          <w:sz w:val="24"/>
          <w:szCs w:val="24"/>
        </w:rPr>
        <w:t>a) Ó</w:t>
      </w:r>
      <w:r w:rsidR="00605087" w:rsidRPr="00605087">
        <w:rPr>
          <w:rFonts w:ascii="Bookman Old Style" w:hAnsi="Bookman Old Style" w:cs="Courier New"/>
          <w:color w:val="000000"/>
          <w:sz w:val="24"/>
          <w:szCs w:val="24"/>
        </w:rPr>
        <w:t>rgão diretamente relacionado ao Turismo;</w:t>
      </w:r>
    </w:p>
    <w:p w:rsidR="00382D11" w:rsidRDefault="00382D11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>
        <w:rPr>
          <w:rFonts w:ascii="Bookman Old Style" w:hAnsi="Bookman Old Style" w:cs="Courier New"/>
          <w:color w:val="000000"/>
          <w:sz w:val="24"/>
          <w:szCs w:val="24"/>
        </w:rPr>
        <w:t>b) Ó</w:t>
      </w:r>
      <w:r w:rsidR="00605087" w:rsidRPr="00605087">
        <w:rPr>
          <w:rFonts w:ascii="Bookman Old Style" w:hAnsi="Bookman Old Style" w:cs="Courier New"/>
          <w:color w:val="000000"/>
          <w:sz w:val="24"/>
          <w:szCs w:val="24"/>
        </w:rPr>
        <w:t>rgão diretamente relacionado à Cultura</w:t>
      </w:r>
      <w:r>
        <w:rPr>
          <w:rFonts w:ascii="Bookman Old Style" w:hAnsi="Bookman Old Style" w:cs="Courier New"/>
          <w:color w:val="000000"/>
          <w:sz w:val="24"/>
          <w:szCs w:val="24"/>
        </w:rPr>
        <w:t xml:space="preserve">, 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>Esporte e Laz</w:t>
      </w:r>
      <w:r w:rsidR="00930AC4">
        <w:rPr>
          <w:rFonts w:ascii="Bookman Old Style" w:hAnsi="Bookman Old Style" w:cs="Courier New"/>
          <w:color w:val="000000"/>
          <w:sz w:val="24"/>
          <w:szCs w:val="24"/>
        </w:rPr>
        <w:t>er</w:t>
      </w:r>
      <w:bookmarkStart w:id="0" w:name="_GoBack"/>
      <w:bookmarkEnd w:id="0"/>
      <w:r>
        <w:rPr>
          <w:rFonts w:ascii="Bookman Old Style" w:hAnsi="Bookman Old Style" w:cs="Courier New"/>
          <w:color w:val="000000"/>
          <w:sz w:val="24"/>
          <w:szCs w:val="24"/>
        </w:rPr>
        <w:t>;</w:t>
      </w:r>
    </w:p>
    <w:p w:rsidR="00382D11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c)</w:t>
      </w:r>
      <w:r w:rsidR="00382D11">
        <w:rPr>
          <w:rFonts w:ascii="Bookman Old Style" w:hAnsi="Bookman Old Style" w:cs="Courier New"/>
          <w:color w:val="000000"/>
          <w:sz w:val="24"/>
          <w:szCs w:val="24"/>
        </w:rPr>
        <w:t xml:space="preserve"> Ó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>rgão diretamente relacionado ao Transporte e Trânsito;</w:t>
      </w:r>
    </w:p>
    <w:p w:rsidR="00382D11" w:rsidRDefault="00382D11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>
        <w:rPr>
          <w:rFonts w:ascii="Bookman Old Style" w:hAnsi="Bookman Old Style" w:cs="Courier New"/>
          <w:color w:val="000000"/>
          <w:sz w:val="24"/>
          <w:szCs w:val="24"/>
        </w:rPr>
        <w:t>d) Ó</w:t>
      </w:r>
      <w:r w:rsidR="00605087" w:rsidRPr="00605087">
        <w:rPr>
          <w:rFonts w:ascii="Bookman Old Style" w:hAnsi="Bookman Old Style" w:cs="Courier New"/>
          <w:color w:val="000000"/>
          <w:sz w:val="24"/>
          <w:szCs w:val="24"/>
        </w:rPr>
        <w:t>rgão diretamente relacionado à Comunicação;</w:t>
      </w:r>
    </w:p>
    <w:p w:rsidR="00382D11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e)</w:t>
      </w:r>
      <w:r w:rsidR="00382D11">
        <w:rPr>
          <w:rFonts w:ascii="Bookman Old Style" w:hAnsi="Bookman Old Style" w:cs="Courier New"/>
          <w:color w:val="000000"/>
          <w:sz w:val="24"/>
          <w:szCs w:val="24"/>
        </w:rPr>
        <w:t xml:space="preserve"> Órgão diretamente relacionado à Finanças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>;</w:t>
      </w:r>
    </w:p>
    <w:p w:rsidR="00382D11" w:rsidRDefault="00382D11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>
        <w:rPr>
          <w:rFonts w:ascii="Bookman Old Style" w:hAnsi="Bookman Old Style" w:cs="Courier New"/>
          <w:color w:val="000000"/>
          <w:sz w:val="24"/>
          <w:szCs w:val="24"/>
        </w:rPr>
        <w:t>f) Ó</w:t>
      </w:r>
      <w:r w:rsidR="00605087" w:rsidRPr="00605087">
        <w:rPr>
          <w:rFonts w:ascii="Bookman Old Style" w:hAnsi="Bookman Old Style" w:cs="Courier New"/>
          <w:color w:val="000000"/>
          <w:sz w:val="24"/>
          <w:szCs w:val="24"/>
        </w:rPr>
        <w:t>rgão diretamente relacionado ao Meio Ambiente</w:t>
      </w:r>
      <w:r w:rsidR="00DE70DD">
        <w:rPr>
          <w:rFonts w:ascii="Bookman Old Style" w:hAnsi="Bookman Old Style" w:cs="Courier New"/>
          <w:color w:val="000000"/>
          <w:sz w:val="24"/>
          <w:szCs w:val="24"/>
        </w:rPr>
        <w:t>.</w:t>
      </w:r>
    </w:p>
    <w:p w:rsidR="00382D11" w:rsidRDefault="00382D11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382D11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II - Um representante e um suplente de cada um dos</w:t>
      </w:r>
      <w:r w:rsidR="005507F2">
        <w:rPr>
          <w:rFonts w:ascii="Bookman Old Style" w:hAnsi="Bookman Old Style" w:cs="Courier New"/>
          <w:color w:val="000000"/>
          <w:sz w:val="24"/>
          <w:szCs w:val="24"/>
        </w:rPr>
        <w:t xml:space="preserve"> </w:t>
      </w:r>
      <w:r w:rsidR="00AD4148">
        <w:rPr>
          <w:rFonts w:ascii="Bookman Old Style" w:hAnsi="Bookman Old Style" w:cs="Courier New"/>
          <w:color w:val="000000"/>
          <w:sz w:val="24"/>
          <w:szCs w:val="24"/>
        </w:rPr>
        <w:t>14 s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>etores, abaixo elencados:</w:t>
      </w:r>
    </w:p>
    <w:p w:rsidR="00382D11" w:rsidRDefault="00382D11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382D11" w:rsidRDefault="00382D11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>
        <w:rPr>
          <w:rFonts w:ascii="Bookman Old Style" w:hAnsi="Bookman Old Style" w:cs="Courier New"/>
          <w:color w:val="000000"/>
          <w:sz w:val="24"/>
          <w:szCs w:val="24"/>
        </w:rPr>
        <w:t>a) Representante da EMATER;</w:t>
      </w:r>
    </w:p>
    <w:p w:rsidR="00382D11" w:rsidRDefault="00382D11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>
        <w:rPr>
          <w:rFonts w:ascii="Bookman Old Style" w:hAnsi="Bookman Old Style" w:cs="Courier New"/>
          <w:color w:val="000000"/>
          <w:sz w:val="24"/>
          <w:szCs w:val="24"/>
        </w:rPr>
        <w:t>b) Representante do Comércio local;</w:t>
      </w:r>
    </w:p>
    <w:p w:rsidR="00382D11" w:rsidRDefault="00382D11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>
        <w:rPr>
          <w:rFonts w:ascii="Bookman Old Style" w:hAnsi="Bookman Old Style" w:cs="Courier New"/>
          <w:color w:val="000000"/>
          <w:sz w:val="24"/>
          <w:szCs w:val="24"/>
        </w:rPr>
        <w:t>c) Representante da Câmara Municipal de Piraúba/MG;</w:t>
      </w:r>
    </w:p>
    <w:p w:rsidR="00382D11" w:rsidRDefault="00382D11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>
        <w:rPr>
          <w:rFonts w:ascii="Bookman Old Style" w:hAnsi="Bookman Old Style" w:cs="Courier New"/>
          <w:color w:val="000000"/>
          <w:sz w:val="24"/>
          <w:szCs w:val="24"/>
        </w:rPr>
        <w:t>d) Representante do Sindicato dos Trabalhadores Rurais;</w:t>
      </w:r>
    </w:p>
    <w:p w:rsidR="00382D11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>
        <w:rPr>
          <w:rFonts w:ascii="Bookman Old Style" w:hAnsi="Bookman Old Style" w:cs="Courier New"/>
          <w:color w:val="000000"/>
          <w:sz w:val="24"/>
          <w:szCs w:val="24"/>
        </w:rPr>
        <w:t>e) Representante da Polícia Militar;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>
        <w:rPr>
          <w:rFonts w:ascii="Bookman Old Style" w:hAnsi="Bookman Old Style" w:cs="Courier New"/>
          <w:color w:val="000000"/>
          <w:sz w:val="24"/>
          <w:szCs w:val="24"/>
        </w:rPr>
        <w:t>f) Representante do comercio hoteleiro.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§ 1º </w:t>
      </w:r>
      <w:r w:rsidR="00DE70DD">
        <w:rPr>
          <w:rFonts w:ascii="Bookman Old Style" w:hAnsi="Bookman Old Style" w:cs="Courier New"/>
          <w:color w:val="000000"/>
          <w:sz w:val="24"/>
          <w:szCs w:val="24"/>
        </w:rPr>
        <w:t xml:space="preserve">- 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>Os setores que tiverem mais de uma entidade representativa terão apenas um assento no COMTUR, e serão escolhidos através de sorteio em reunião extraordinária do Conselho, a cada dois anos;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§ 2º </w:t>
      </w:r>
      <w:r w:rsidR="00DE70DD">
        <w:rPr>
          <w:rFonts w:ascii="Bookman Old Style" w:hAnsi="Bookman Old Style" w:cs="Courier New"/>
          <w:color w:val="000000"/>
          <w:sz w:val="24"/>
          <w:szCs w:val="24"/>
        </w:rPr>
        <w:t xml:space="preserve">- 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>Outras organizações e entidades que venham surgir no município, com atuação na área de turismo, poderão participar do Conselho, mediante aprovação de seus membros, em reunião extraordinária;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>Art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>igo</w:t>
      </w: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4º </w:t>
      </w:r>
      <w:r w:rsidR="00DE70DD">
        <w:rPr>
          <w:rFonts w:ascii="Bookman Old Style" w:hAnsi="Bookman Old Style" w:cs="Courier New"/>
          <w:color w:val="000000"/>
          <w:sz w:val="24"/>
          <w:szCs w:val="24"/>
        </w:rPr>
        <w:t xml:space="preserve">- 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>Os membros titulares do COMTUR, e seus respectivos suplentes, serão nomeados por ato do Prefeito Municipal, para exercício de mandato de 02 (dois) anos, ou até que sejam substituídos pelos mesmos órgãos e/ou entidades.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§ 1º </w:t>
      </w:r>
      <w:r w:rsidR="00DE70DD">
        <w:rPr>
          <w:rFonts w:ascii="Bookman Old Style" w:hAnsi="Bookman Old Style" w:cs="Courier New"/>
          <w:color w:val="000000"/>
          <w:sz w:val="24"/>
          <w:szCs w:val="24"/>
        </w:rPr>
        <w:t xml:space="preserve">- 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>O exercício do mandato de membro do COMTUR não será remunerado e será considerado de relevância pública.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§ 2º </w:t>
      </w:r>
      <w:r w:rsidR="00DE70DD">
        <w:rPr>
          <w:rFonts w:ascii="Bookman Old Style" w:hAnsi="Bookman Old Style" w:cs="Courier New"/>
          <w:color w:val="000000"/>
          <w:sz w:val="24"/>
          <w:szCs w:val="24"/>
        </w:rPr>
        <w:t xml:space="preserve">- 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>O COMTUR deverá ser renovado a cada 02 (dois) anos, em pelo menos 1/3 (um terço) de seus membros titulares. 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>Art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>igo</w:t>
      </w: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5º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-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O COMTUR terá a seguinte estrutura: 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lastRenderedPageBreak/>
        <w:t>I - Diretoria Executiva; 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II - Comissão Fiscal; 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III - Membros. 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>Art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>igo</w:t>
      </w: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6º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-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A Diretoria Executiva e a Comissão Fiscal serão eleitas dentre os membros efetivos do Conselho.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§ 1º </w:t>
      </w:r>
      <w:r w:rsidR="00DE70DD">
        <w:rPr>
          <w:rFonts w:ascii="Bookman Old Style" w:hAnsi="Bookman Old Style" w:cs="Courier New"/>
          <w:color w:val="000000"/>
          <w:sz w:val="24"/>
          <w:szCs w:val="24"/>
        </w:rPr>
        <w:t xml:space="preserve">- 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>A Diretoria Executiva será composta por: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I - Presidente; 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II - Vice-Presidente; 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III - Secretário.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§ 2º </w:t>
      </w:r>
      <w:r w:rsidR="00DE70DD">
        <w:rPr>
          <w:rFonts w:ascii="Bookman Old Style" w:hAnsi="Bookman Old Style" w:cs="Courier New"/>
          <w:color w:val="000000"/>
          <w:sz w:val="24"/>
          <w:szCs w:val="24"/>
        </w:rPr>
        <w:t xml:space="preserve">- 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>O Presidente do Conselho deverá ser eleito, alternadamente, entre os membros representantes da iniciativa privada e do poder público.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§ 3º A Comissão Fiscal será composta por 3 (três) membros.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>Art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>igo</w:t>
      </w: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7º 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>-</w:t>
      </w:r>
      <w:r w:rsidR="00DE70DD">
        <w:rPr>
          <w:rFonts w:ascii="Bookman Old Style" w:hAnsi="Bookman Old Style" w:cs="Courier New"/>
          <w:color w:val="000000"/>
          <w:sz w:val="24"/>
          <w:szCs w:val="24"/>
        </w:rPr>
        <w:t xml:space="preserve"> 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Compete ao órgão diretamente relacionado ao Turismo da Prefeitura de </w:t>
      </w:r>
      <w:r w:rsidR="00DE70DD">
        <w:rPr>
          <w:rFonts w:ascii="Bookman Old Style" w:hAnsi="Bookman Old Style" w:cs="Courier New"/>
          <w:color w:val="000000"/>
          <w:sz w:val="24"/>
          <w:szCs w:val="24"/>
        </w:rPr>
        <w:t>Piraúba/MG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propiciar suporte técnico e administrativo para o funcionamento do Conselho, sem prejuízo da colaboração dos demais órgãos e entidades nele representados.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Pr="00DE70DD" w:rsidRDefault="00605087" w:rsidP="00DE70DD">
      <w:pPr>
        <w:spacing w:after="0" w:line="240" w:lineRule="auto"/>
        <w:jc w:val="center"/>
        <w:rPr>
          <w:rFonts w:ascii="Bookman Old Style" w:hAnsi="Bookman Old Style" w:cs="Courier New"/>
          <w:b/>
          <w:color w:val="000000"/>
          <w:sz w:val="24"/>
          <w:szCs w:val="24"/>
          <w:u w:val="single"/>
        </w:rPr>
      </w:pPr>
      <w:r w:rsidRPr="00DE70DD">
        <w:rPr>
          <w:rFonts w:ascii="Bookman Old Style" w:hAnsi="Bookman Old Style" w:cs="Courier New"/>
          <w:b/>
          <w:color w:val="000000"/>
          <w:sz w:val="24"/>
          <w:szCs w:val="24"/>
          <w:u w:val="single"/>
        </w:rPr>
        <w:t>CAPÍTULO II</w:t>
      </w:r>
    </w:p>
    <w:p w:rsidR="00DE70DD" w:rsidRPr="00DE70DD" w:rsidRDefault="00605087" w:rsidP="00DE70DD">
      <w:pPr>
        <w:spacing w:after="0" w:line="240" w:lineRule="auto"/>
        <w:jc w:val="center"/>
        <w:rPr>
          <w:rFonts w:ascii="Bookman Old Style" w:hAnsi="Bookman Old Style" w:cs="Courier New"/>
          <w:b/>
          <w:color w:val="000000"/>
          <w:sz w:val="24"/>
          <w:szCs w:val="24"/>
          <w:u w:val="single"/>
        </w:rPr>
      </w:pPr>
      <w:r w:rsidRPr="00DE70DD">
        <w:rPr>
          <w:rFonts w:ascii="Bookman Old Style" w:hAnsi="Bookman Old Style" w:cs="Courier New"/>
          <w:b/>
          <w:color w:val="000000"/>
          <w:sz w:val="24"/>
          <w:szCs w:val="24"/>
          <w:u w:val="single"/>
        </w:rPr>
        <w:t>DO FUNDO MUNICIPAL DE TURISMO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>Art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>igo</w:t>
      </w: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8º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-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O Fundo Municipal de Turismo - FUMTUR tem como objetivo principal prover recursos para a implantação de programas, desenvolvimento e manutenção das atividades relacionadas com o turismo no Município de</w:t>
      </w:r>
      <w:r w:rsidR="00DE70DD">
        <w:rPr>
          <w:rFonts w:ascii="Bookman Old Style" w:hAnsi="Bookman Old Style" w:cs="Courier New"/>
          <w:color w:val="000000"/>
          <w:sz w:val="24"/>
          <w:szCs w:val="24"/>
        </w:rPr>
        <w:t xml:space="preserve"> Piraúba/MG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>.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Parágrafo único</w:t>
      </w:r>
      <w:r w:rsidR="00DE70DD">
        <w:rPr>
          <w:rFonts w:ascii="Bookman Old Style" w:hAnsi="Bookman Old Style" w:cs="Courier New"/>
          <w:color w:val="000000"/>
          <w:sz w:val="24"/>
          <w:szCs w:val="24"/>
        </w:rPr>
        <w:t xml:space="preserve"> -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O FUMTUR vincula-se ao órgão diretamente relacionado ao Turismo da Prefeitura de </w:t>
      </w:r>
      <w:r w:rsidR="00DE70DD">
        <w:rPr>
          <w:rFonts w:ascii="Bookman Old Style" w:hAnsi="Bookman Old Style" w:cs="Courier New"/>
          <w:color w:val="000000"/>
          <w:sz w:val="24"/>
          <w:szCs w:val="24"/>
        </w:rPr>
        <w:t>Piraúba/MG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>.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>Art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>igo</w:t>
      </w: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9º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-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Constituem receitas do FUMTUR: 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I - dotações e contribuição de qualquer natureza de pessoas físicas ou jurídicas; 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II - transferências de recursos provenientes da União, Estado, ou de outras entidades públicas ou privadas;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III - resultados de operações financeiras do FUMTUR.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>Art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>igo 10 -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A aplicação dos recursos do FUMTUR observará as diretrizes traçadas pela política municipal de turismo, devendo ser utilizados para as seguintes finalidades: 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lastRenderedPageBreak/>
        <w:t xml:space="preserve">I - financiamento de programas, projetos e serviços de turismo desenvolvidos pelo órgão diretamente relacionado ao Turismo da Prefeitura de </w:t>
      </w:r>
      <w:r w:rsidR="00DE70DD">
        <w:rPr>
          <w:rFonts w:ascii="Bookman Old Style" w:hAnsi="Bookman Old Style" w:cs="Courier New"/>
          <w:color w:val="000000"/>
          <w:sz w:val="24"/>
          <w:szCs w:val="24"/>
        </w:rPr>
        <w:t>Piraúba/MG;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II - aquisição de material permanente e de consumo e de outros insumos necessários ao desenvolvimento de programas, projetos e serviços de turismo; 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III - reforma, construção, ampliação, locação e aquisição de imóveis para prestação de serviços de turismo; 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IV - desenvolvimento e aperfeiçoamento dos instrumentos de gestão, administração, planejamento e controle das ações de turismo; 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V - realização de programas de capacitação, qualificação e aperfeiçoamento de recursos humanos nas áreas de turismo; 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VI - apoio e promoção a eventos, de qualquer natureza, que contribuam para o desenvolvimento sustentável do turismo no Município; 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VII - apoio à micro e pequenas empresas que se dediquem a atividades voltadas ao desenvolvimento sustentável do turismo local, visando à geração de emprego e renda; 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VIII - manutenção das atividades e da </w:t>
      </w:r>
      <w:proofErr w:type="spellStart"/>
      <w:r w:rsidRPr="00605087">
        <w:rPr>
          <w:rFonts w:ascii="Bookman Old Style" w:hAnsi="Bookman Old Style" w:cs="Courier New"/>
          <w:color w:val="000000"/>
          <w:sz w:val="24"/>
          <w:szCs w:val="24"/>
        </w:rPr>
        <w:t>infra-estrutura</w:t>
      </w:r>
      <w:proofErr w:type="spellEnd"/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do COMTUR; 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IX - divulgação das potencialidades turísticas do Município; 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X - financiamento de outros programas ou atividades do interesse da política municipal de turismo.</w:t>
      </w:r>
    </w:p>
    <w:p w:rsidR="00DE70DD" w:rsidRP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b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>Art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>igo</w:t>
      </w: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11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-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O FUMTUR será administrado pelo órgão diretamente relacionado ao Turismo, da Prefeitura de </w:t>
      </w:r>
      <w:r w:rsidR="00DE70DD">
        <w:rPr>
          <w:rFonts w:ascii="Bookman Old Style" w:hAnsi="Bookman Old Style" w:cs="Courier New"/>
          <w:color w:val="000000"/>
          <w:sz w:val="24"/>
          <w:szCs w:val="24"/>
        </w:rPr>
        <w:t>Piraúba/MG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cabendo ao titular a gestão financeira dos recursos e execução das tarefas técnicas e administrativas inerentes ao Fundo.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>Art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>igo</w:t>
      </w: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12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-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Os gestores do FUMTUR prestarão contas das receitas e despesas: 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I - trimestralmente, ao COMTUR;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II - anualmente, após término do exercício, à Câmara Municipal.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>Art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>igo 13 -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O orçamento do FUMTUR evidenciará as políticas e programas de trabalho governamentais, observados o Plano Plurianual, a Lei de Diretrizes Orçamentárias e os princípios da universalidade e do equilíbrio.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>
        <w:rPr>
          <w:rFonts w:ascii="Bookman Old Style" w:hAnsi="Bookman Old Style" w:cs="Courier New"/>
          <w:color w:val="000000"/>
          <w:sz w:val="24"/>
          <w:szCs w:val="24"/>
        </w:rPr>
        <w:t>§</w:t>
      </w:r>
      <w:r w:rsidR="00605087" w:rsidRPr="00605087">
        <w:rPr>
          <w:rFonts w:ascii="Bookman Old Style" w:hAnsi="Bookman Old Style" w:cs="Courier New"/>
          <w:color w:val="000000"/>
          <w:sz w:val="24"/>
          <w:szCs w:val="24"/>
        </w:rPr>
        <w:t>1º</w:t>
      </w:r>
      <w:r>
        <w:rPr>
          <w:rFonts w:ascii="Bookman Old Style" w:hAnsi="Bookman Old Style" w:cs="Courier New"/>
          <w:color w:val="000000"/>
          <w:sz w:val="24"/>
          <w:szCs w:val="24"/>
        </w:rPr>
        <w:t xml:space="preserve"> -</w:t>
      </w:r>
      <w:r w:rsidR="00605087"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O orçamento do FUMTUR integrará o orçamento do Município em obediência ao princípio da unidade. 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>
        <w:rPr>
          <w:rFonts w:ascii="Bookman Old Style" w:hAnsi="Bookman Old Style" w:cs="Courier New"/>
          <w:color w:val="000000"/>
          <w:sz w:val="24"/>
          <w:szCs w:val="24"/>
        </w:rPr>
        <w:t>§</w:t>
      </w:r>
      <w:r w:rsidR="00605087" w:rsidRPr="00605087">
        <w:rPr>
          <w:rFonts w:ascii="Bookman Old Style" w:hAnsi="Bookman Old Style" w:cs="Courier New"/>
          <w:color w:val="000000"/>
          <w:sz w:val="24"/>
          <w:szCs w:val="24"/>
        </w:rPr>
        <w:t>2º</w:t>
      </w:r>
      <w:r>
        <w:rPr>
          <w:rFonts w:ascii="Bookman Old Style" w:hAnsi="Bookman Old Style" w:cs="Courier New"/>
          <w:color w:val="000000"/>
          <w:sz w:val="24"/>
          <w:szCs w:val="24"/>
        </w:rPr>
        <w:t xml:space="preserve"> -</w:t>
      </w:r>
      <w:r w:rsidR="00605087"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O orçamento do FUMTUR observará, na sua elaboração e na sua execução, os padrões e normas estabelecidos na legislação pertinente.</w:t>
      </w:r>
      <w:r w:rsidR="00605087" w:rsidRPr="00605087">
        <w:rPr>
          <w:rFonts w:ascii="Bookman Old Style" w:hAnsi="Bookman Old Style" w:cs="Courier New"/>
          <w:color w:val="000000"/>
          <w:sz w:val="24"/>
          <w:szCs w:val="24"/>
        </w:rPr>
        <w:br/>
      </w:r>
      <w:r w:rsidR="00605087" w:rsidRPr="00605087">
        <w:rPr>
          <w:rFonts w:ascii="Bookman Old Style" w:hAnsi="Bookman Old Style" w:cs="Courier New"/>
          <w:color w:val="000000"/>
          <w:sz w:val="24"/>
          <w:szCs w:val="24"/>
        </w:rPr>
        <w:br/>
      </w:r>
      <w:r w:rsidR="00605087" w:rsidRPr="00DE70DD">
        <w:rPr>
          <w:rFonts w:ascii="Bookman Old Style" w:hAnsi="Bookman Old Style" w:cs="Courier New"/>
          <w:b/>
          <w:color w:val="000000"/>
          <w:sz w:val="24"/>
          <w:szCs w:val="24"/>
        </w:rPr>
        <w:t>Art</w:t>
      </w: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>igo</w:t>
      </w:r>
      <w:r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14 -</w:t>
      </w:r>
      <w:r w:rsidR="00605087"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Os recursos do FUMTUR serão depositados em instituição financeira oficial, em conta especial, denominada de Fundo Municipal de Turismo - FUMTUR.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lastRenderedPageBreak/>
        <w:t>Parágrafo único. Os saldos financeiros do FUMTUR, constantes do Balanço Geral Anual atinentes ao exercício findo, serão transferidos para o exercício seguinte. 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>Art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>igo</w:t>
      </w: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15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-</w:t>
      </w: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>Constituem ativos do FUMTUR: 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I - Disponibilidade monetária em bancos ou em caixa especial oriundos das receitas nesta Lei especificadas; 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II - Direitos que porventura vier a constituir; </w:t>
      </w: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III - Bens móveis, imóveis, semoventes, </w:t>
      </w:r>
      <w:proofErr w:type="spellStart"/>
      <w:r w:rsidRPr="00605087">
        <w:rPr>
          <w:rFonts w:ascii="Bookman Old Style" w:hAnsi="Bookman Old Style" w:cs="Courier New"/>
          <w:color w:val="000000"/>
          <w:sz w:val="24"/>
          <w:szCs w:val="24"/>
        </w:rPr>
        <w:t>jóias</w:t>
      </w:r>
      <w:proofErr w:type="spellEnd"/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ou outros originários de doações que serão, preferencialmente, convertidos em moeda corrente para aplicação das finalidades do FUMTUR, mediante procedimento licitatório. 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 w:cs="Courier New"/>
          <w:color w:val="000000"/>
          <w:sz w:val="24"/>
          <w:szCs w:val="24"/>
        </w:rPr>
        <w:t>Parágrafo único. Anualmente, se processará o inventário dos bens e direitos vinculados ao FUMTUR.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>Art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igo </w:t>
      </w: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>16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-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Constituem passivos do FUMTUR as obrigações de qualquer natureza que porventura o Conselho Municipal de Turismo - COMTUR venha a assumir, para sua manutenção e o funcionamento.</w:t>
      </w:r>
    </w:p>
    <w:p w:rsid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DE70DD" w:rsidRPr="00DE70DD" w:rsidRDefault="00605087" w:rsidP="00DE70DD">
      <w:pPr>
        <w:spacing w:after="0" w:line="240" w:lineRule="auto"/>
        <w:jc w:val="center"/>
        <w:rPr>
          <w:rFonts w:ascii="Bookman Old Style" w:hAnsi="Bookman Old Style" w:cs="Courier New"/>
          <w:b/>
          <w:color w:val="000000"/>
          <w:sz w:val="24"/>
          <w:szCs w:val="24"/>
          <w:u w:val="single"/>
        </w:rPr>
      </w:pPr>
      <w:r w:rsidRPr="00DE70DD">
        <w:rPr>
          <w:rFonts w:ascii="Bookman Old Style" w:hAnsi="Bookman Old Style" w:cs="Courier New"/>
          <w:b/>
          <w:color w:val="000000"/>
          <w:sz w:val="24"/>
          <w:szCs w:val="24"/>
          <w:u w:val="single"/>
        </w:rPr>
        <w:t>CAPÍTULO III</w:t>
      </w:r>
    </w:p>
    <w:p w:rsidR="00DE70DD" w:rsidRPr="00DE70DD" w:rsidRDefault="00605087" w:rsidP="00DE70DD">
      <w:pPr>
        <w:spacing w:after="0" w:line="240" w:lineRule="auto"/>
        <w:jc w:val="center"/>
        <w:rPr>
          <w:rFonts w:ascii="Bookman Old Style" w:hAnsi="Bookman Old Style" w:cs="Courier New"/>
          <w:b/>
          <w:color w:val="000000"/>
          <w:sz w:val="24"/>
          <w:szCs w:val="24"/>
          <w:u w:val="single"/>
        </w:rPr>
      </w:pPr>
      <w:r w:rsidRPr="00DE70DD">
        <w:rPr>
          <w:rFonts w:ascii="Bookman Old Style" w:hAnsi="Bookman Old Style" w:cs="Courier New"/>
          <w:b/>
          <w:color w:val="000000"/>
          <w:sz w:val="24"/>
          <w:szCs w:val="24"/>
          <w:u w:val="single"/>
        </w:rPr>
        <w:t>DAS DISPOSIÇÕES GERAIS</w:t>
      </w:r>
    </w:p>
    <w:p w:rsidR="00DE70DD" w:rsidRPr="00DE70DD" w:rsidRDefault="00DE70DD" w:rsidP="00DE70DD">
      <w:pPr>
        <w:spacing w:after="0" w:line="240" w:lineRule="auto"/>
        <w:jc w:val="center"/>
        <w:rPr>
          <w:rFonts w:ascii="Bookman Old Style" w:hAnsi="Bookman Old Style" w:cs="Courier New"/>
          <w:b/>
          <w:color w:val="000000"/>
          <w:sz w:val="24"/>
          <w:szCs w:val="24"/>
          <w:u w:val="single"/>
        </w:rPr>
      </w:pPr>
    </w:p>
    <w:p w:rsidR="00DE70DD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>Art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>igo</w:t>
      </w: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17</w:t>
      </w:r>
      <w:r w:rsidR="00DE70DD">
        <w:rPr>
          <w:rFonts w:ascii="Bookman Old Style" w:hAnsi="Bookman Old Style" w:cs="Courier New"/>
          <w:color w:val="000000"/>
          <w:sz w:val="24"/>
          <w:szCs w:val="24"/>
        </w:rPr>
        <w:t xml:space="preserve"> -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Todas as normas de funcionamento do COMTUR, inclusive a competência da Diretoria Executiva e da Comissão Fiscal serão estabelecidas pelos membros do Conselho em seu regimento interno.</w:t>
      </w:r>
    </w:p>
    <w:p w:rsidR="00DE70DD" w:rsidRPr="00DE70DD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b/>
          <w:color w:val="000000"/>
          <w:sz w:val="24"/>
          <w:szCs w:val="24"/>
        </w:rPr>
      </w:pPr>
    </w:p>
    <w:p w:rsidR="000231B7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>Art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>igo</w:t>
      </w:r>
      <w:r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18</w:t>
      </w:r>
      <w:r w:rsidR="00DE70DD" w:rsidRPr="00DE70DD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-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O regimento interno mencionado, no artigo anterior, será encaminhado ao Prefeito para aprovação e demais formalidades legais no prazo de 60 (sessenta) dias, após a publicação desta Lei.</w:t>
      </w:r>
    </w:p>
    <w:p w:rsidR="000231B7" w:rsidRDefault="000231B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0231B7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0231B7">
        <w:rPr>
          <w:rFonts w:ascii="Bookman Old Style" w:hAnsi="Bookman Old Style" w:cs="Courier New"/>
          <w:b/>
          <w:color w:val="000000"/>
          <w:sz w:val="24"/>
          <w:szCs w:val="24"/>
        </w:rPr>
        <w:t>Art</w:t>
      </w:r>
      <w:r w:rsidR="000231B7" w:rsidRPr="000231B7">
        <w:rPr>
          <w:rFonts w:ascii="Bookman Old Style" w:hAnsi="Bookman Old Style" w:cs="Courier New"/>
          <w:b/>
          <w:color w:val="000000"/>
          <w:sz w:val="24"/>
          <w:szCs w:val="24"/>
        </w:rPr>
        <w:t>igo</w:t>
      </w:r>
      <w:r w:rsidRPr="000231B7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19</w:t>
      </w:r>
      <w:r w:rsidR="000231B7" w:rsidRPr="000231B7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-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Os membros do COMTUR tomarão posse no prazo de 30 (trinta) dias após a publicação desta Lei.</w:t>
      </w:r>
    </w:p>
    <w:p w:rsidR="000231B7" w:rsidRDefault="000231B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0231B7" w:rsidRDefault="00605087" w:rsidP="000231B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  <w:r w:rsidRPr="000231B7">
        <w:rPr>
          <w:rFonts w:ascii="Bookman Old Style" w:hAnsi="Bookman Old Style" w:cs="Courier New"/>
          <w:b/>
          <w:color w:val="000000"/>
          <w:sz w:val="24"/>
          <w:szCs w:val="24"/>
        </w:rPr>
        <w:t>Art</w:t>
      </w:r>
      <w:r w:rsidR="000231B7" w:rsidRPr="000231B7">
        <w:rPr>
          <w:rFonts w:ascii="Bookman Old Style" w:hAnsi="Bookman Old Style" w:cs="Courier New"/>
          <w:b/>
          <w:color w:val="000000"/>
          <w:sz w:val="24"/>
          <w:szCs w:val="24"/>
        </w:rPr>
        <w:t>igo</w:t>
      </w:r>
      <w:r w:rsidRPr="000231B7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2</w:t>
      </w:r>
      <w:r w:rsidR="000231B7">
        <w:rPr>
          <w:rFonts w:ascii="Bookman Old Style" w:hAnsi="Bookman Old Style" w:cs="Courier New"/>
          <w:b/>
          <w:color w:val="000000"/>
          <w:sz w:val="24"/>
          <w:szCs w:val="24"/>
        </w:rPr>
        <w:t>0</w:t>
      </w:r>
      <w:r w:rsidR="000231B7" w:rsidRPr="000231B7">
        <w:rPr>
          <w:rFonts w:ascii="Bookman Old Style" w:hAnsi="Bookman Old Style" w:cs="Courier New"/>
          <w:b/>
          <w:color w:val="000000"/>
          <w:sz w:val="24"/>
          <w:szCs w:val="24"/>
        </w:rPr>
        <w:t xml:space="preserve"> -</w:t>
      </w:r>
      <w:r w:rsidRPr="00605087">
        <w:rPr>
          <w:rFonts w:ascii="Bookman Old Style" w:hAnsi="Bookman Old Style" w:cs="Courier New"/>
          <w:color w:val="000000"/>
          <w:sz w:val="24"/>
          <w:szCs w:val="24"/>
        </w:rPr>
        <w:t xml:space="preserve"> Esta Lei entra em vigor na data de sua publicação.</w:t>
      </w:r>
    </w:p>
    <w:p w:rsidR="000231B7" w:rsidRDefault="000231B7" w:rsidP="000231B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4"/>
          <w:szCs w:val="24"/>
        </w:rPr>
      </w:pPr>
    </w:p>
    <w:p w:rsidR="00AD6AC7" w:rsidRPr="000231B7" w:rsidRDefault="00AD6AC7" w:rsidP="002F67F2">
      <w:pPr>
        <w:spacing w:after="0" w:line="240" w:lineRule="auto"/>
        <w:jc w:val="center"/>
        <w:rPr>
          <w:rFonts w:ascii="Bookman Old Style" w:hAnsi="Bookman Old Style" w:cs="Courier New"/>
          <w:color w:val="000000"/>
          <w:sz w:val="24"/>
          <w:szCs w:val="24"/>
        </w:rPr>
      </w:pPr>
      <w:r w:rsidRPr="00605087">
        <w:rPr>
          <w:rFonts w:ascii="Bookman Old Style" w:hAnsi="Bookman Old Style"/>
          <w:sz w:val="24"/>
          <w:szCs w:val="24"/>
        </w:rPr>
        <w:t xml:space="preserve">Piraúba, </w:t>
      </w:r>
      <w:r w:rsidR="002F67F2">
        <w:rPr>
          <w:rFonts w:ascii="Bookman Old Style" w:hAnsi="Bookman Old Style"/>
          <w:sz w:val="24"/>
          <w:szCs w:val="24"/>
        </w:rPr>
        <w:t>13 de agosto de 2019</w:t>
      </w:r>
      <w:r w:rsidRPr="00605087">
        <w:rPr>
          <w:rFonts w:ascii="Bookman Old Style" w:hAnsi="Bookman Old Style"/>
          <w:sz w:val="24"/>
          <w:szCs w:val="24"/>
        </w:rPr>
        <w:t>.</w:t>
      </w:r>
    </w:p>
    <w:p w:rsidR="008C33BF" w:rsidRPr="00605087" w:rsidRDefault="008C33BF" w:rsidP="00605087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4D6876" w:rsidRPr="00605087" w:rsidRDefault="004D6876" w:rsidP="00605087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F3EFF" w:rsidRPr="00605087" w:rsidRDefault="00AD6AC7" w:rsidP="000231B7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605087">
        <w:rPr>
          <w:rFonts w:ascii="Bookman Old Style" w:hAnsi="Bookman Old Style"/>
          <w:b/>
          <w:i/>
          <w:sz w:val="24"/>
          <w:szCs w:val="24"/>
        </w:rPr>
        <w:t>Adriano Carvalhaes Gravina</w:t>
      </w:r>
    </w:p>
    <w:p w:rsidR="00AD6AC7" w:rsidRPr="00605087" w:rsidRDefault="00AD6AC7" w:rsidP="000231B7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605087">
        <w:rPr>
          <w:rFonts w:ascii="Bookman Old Style" w:hAnsi="Bookman Old Style"/>
          <w:b/>
          <w:i/>
          <w:sz w:val="24"/>
          <w:szCs w:val="24"/>
        </w:rPr>
        <w:t>Prefeito Municipal</w:t>
      </w:r>
    </w:p>
    <w:p w:rsidR="000231B7" w:rsidRPr="0085331C" w:rsidRDefault="000231B7" w:rsidP="002F67F2">
      <w:pPr>
        <w:tabs>
          <w:tab w:val="left" w:pos="567"/>
        </w:tabs>
        <w:spacing w:after="0" w:line="240" w:lineRule="auto"/>
        <w:rPr>
          <w:rFonts w:ascii="Bookman Old Style" w:hAnsi="Bookman Old Style" w:cs="Arial"/>
          <w:i/>
          <w:sz w:val="24"/>
          <w:szCs w:val="24"/>
        </w:rPr>
      </w:pPr>
    </w:p>
    <w:sectPr w:rsidR="000231B7" w:rsidRPr="0085331C" w:rsidSect="009A5C21">
      <w:headerReference w:type="default" r:id="rId8"/>
      <w:footerReference w:type="default" r:id="rId9"/>
      <w:pgSz w:w="11906" w:h="16838"/>
      <w:pgMar w:top="1701" w:right="1134" w:bottom="567" w:left="1701" w:header="56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1AC4" w:rsidRDefault="00811AC4">
      <w:pPr>
        <w:spacing w:after="0" w:line="240" w:lineRule="auto"/>
      </w:pPr>
      <w:r>
        <w:separator/>
      </w:r>
    </w:p>
  </w:endnote>
  <w:endnote w:type="continuationSeparator" w:id="0">
    <w:p w:rsidR="00811AC4" w:rsidRDefault="00811A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1AC4" w:rsidRDefault="00811AC4">
      <w:pPr>
        <w:spacing w:after="0" w:line="240" w:lineRule="auto"/>
      </w:pPr>
      <w:r>
        <w:separator/>
      </w:r>
    </w:p>
  </w:footnote>
  <w:footnote w:type="continuationSeparator" w:id="0">
    <w:p w:rsidR="00811AC4" w:rsidRDefault="00811A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567C7BFE" wp14:editId="00AD9F1C">
          <wp:extent cx="869315" cy="798195"/>
          <wp:effectExtent l="0" t="0" r="6985" b="190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36.170-000</w:t>
    </w:r>
  </w:p>
  <w:p w:rsidR="007D1A72" w:rsidRPr="00546D22" w:rsidRDefault="002F67F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Telefax:</w:t>
    </w:r>
    <w:r w:rsidR="007D1A72"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2F67F2">
        <w:rPr>
          <w:rStyle w:val="Hyperlink"/>
          <w:rFonts w:ascii="Bookman Old Style" w:hAnsi="Bookman Old Style"/>
          <w:color w:val="auto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F31"/>
    <w:rsid w:val="00000E84"/>
    <w:rsid w:val="00010E41"/>
    <w:rsid w:val="00015018"/>
    <w:rsid w:val="000231B7"/>
    <w:rsid w:val="00046379"/>
    <w:rsid w:val="000567E1"/>
    <w:rsid w:val="00093D7B"/>
    <w:rsid w:val="0009497F"/>
    <w:rsid w:val="00094D4C"/>
    <w:rsid w:val="000A4DA3"/>
    <w:rsid w:val="000C41E0"/>
    <w:rsid w:val="000D2151"/>
    <w:rsid w:val="000D410D"/>
    <w:rsid w:val="000D77CE"/>
    <w:rsid w:val="000F0B39"/>
    <w:rsid w:val="000F28CC"/>
    <w:rsid w:val="001169F8"/>
    <w:rsid w:val="00120E7B"/>
    <w:rsid w:val="00134C0C"/>
    <w:rsid w:val="001668DB"/>
    <w:rsid w:val="001A694F"/>
    <w:rsid w:val="001B481A"/>
    <w:rsid w:val="001E73A9"/>
    <w:rsid w:val="001F17EB"/>
    <w:rsid w:val="001F6A63"/>
    <w:rsid w:val="00202846"/>
    <w:rsid w:val="00266026"/>
    <w:rsid w:val="002833AE"/>
    <w:rsid w:val="002E1EC2"/>
    <w:rsid w:val="002E696C"/>
    <w:rsid w:val="002F67F2"/>
    <w:rsid w:val="003044D5"/>
    <w:rsid w:val="00310963"/>
    <w:rsid w:val="00312C8D"/>
    <w:rsid w:val="00313BDD"/>
    <w:rsid w:val="003160BE"/>
    <w:rsid w:val="003227A9"/>
    <w:rsid w:val="00375F31"/>
    <w:rsid w:val="00380AF7"/>
    <w:rsid w:val="00382D11"/>
    <w:rsid w:val="003A463E"/>
    <w:rsid w:val="003B447E"/>
    <w:rsid w:val="003D60FE"/>
    <w:rsid w:val="003E519A"/>
    <w:rsid w:val="003F5B46"/>
    <w:rsid w:val="003F62D7"/>
    <w:rsid w:val="0041098D"/>
    <w:rsid w:val="00411F69"/>
    <w:rsid w:val="00412B57"/>
    <w:rsid w:val="004315E0"/>
    <w:rsid w:val="00431A2C"/>
    <w:rsid w:val="00436077"/>
    <w:rsid w:val="00457132"/>
    <w:rsid w:val="00466552"/>
    <w:rsid w:val="00484AFE"/>
    <w:rsid w:val="00492624"/>
    <w:rsid w:val="004B3664"/>
    <w:rsid w:val="004D5980"/>
    <w:rsid w:val="004D6876"/>
    <w:rsid w:val="004F3EFF"/>
    <w:rsid w:val="004F6ED1"/>
    <w:rsid w:val="00501F98"/>
    <w:rsid w:val="00522D62"/>
    <w:rsid w:val="00522F15"/>
    <w:rsid w:val="00530303"/>
    <w:rsid w:val="00543252"/>
    <w:rsid w:val="00546D22"/>
    <w:rsid w:val="005507F2"/>
    <w:rsid w:val="0055184E"/>
    <w:rsid w:val="00553CCB"/>
    <w:rsid w:val="00554577"/>
    <w:rsid w:val="00562160"/>
    <w:rsid w:val="005B3EEC"/>
    <w:rsid w:val="005B4294"/>
    <w:rsid w:val="005B7608"/>
    <w:rsid w:val="005C0E43"/>
    <w:rsid w:val="006016B4"/>
    <w:rsid w:val="00605087"/>
    <w:rsid w:val="0068294B"/>
    <w:rsid w:val="006D3129"/>
    <w:rsid w:val="006F611D"/>
    <w:rsid w:val="0071001D"/>
    <w:rsid w:val="00745A35"/>
    <w:rsid w:val="0077156F"/>
    <w:rsid w:val="0078724B"/>
    <w:rsid w:val="0079179C"/>
    <w:rsid w:val="007D1A72"/>
    <w:rsid w:val="007F321D"/>
    <w:rsid w:val="00801A70"/>
    <w:rsid w:val="00803723"/>
    <w:rsid w:val="008102BF"/>
    <w:rsid w:val="00811AC4"/>
    <w:rsid w:val="00830318"/>
    <w:rsid w:val="008613D2"/>
    <w:rsid w:val="008A62DE"/>
    <w:rsid w:val="008C33BF"/>
    <w:rsid w:val="008E331E"/>
    <w:rsid w:val="008E33FC"/>
    <w:rsid w:val="008F5BF7"/>
    <w:rsid w:val="0093046C"/>
    <w:rsid w:val="00930AC4"/>
    <w:rsid w:val="00950AB2"/>
    <w:rsid w:val="00950F95"/>
    <w:rsid w:val="00956A5E"/>
    <w:rsid w:val="0096798C"/>
    <w:rsid w:val="00970423"/>
    <w:rsid w:val="00971FDA"/>
    <w:rsid w:val="009A5C21"/>
    <w:rsid w:val="009B431C"/>
    <w:rsid w:val="009C6827"/>
    <w:rsid w:val="009F469B"/>
    <w:rsid w:val="00A60C37"/>
    <w:rsid w:val="00A85F81"/>
    <w:rsid w:val="00AB559B"/>
    <w:rsid w:val="00AD4148"/>
    <w:rsid w:val="00AD6AC7"/>
    <w:rsid w:val="00AD6D22"/>
    <w:rsid w:val="00AE0A3F"/>
    <w:rsid w:val="00AE286F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A0ED2"/>
    <w:rsid w:val="00CC5BE5"/>
    <w:rsid w:val="00CF2D69"/>
    <w:rsid w:val="00D01BA3"/>
    <w:rsid w:val="00D05CFD"/>
    <w:rsid w:val="00D2079A"/>
    <w:rsid w:val="00D61252"/>
    <w:rsid w:val="00DA1FC1"/>
    <w:rsid w:val="00DA7FD2"/>
    <w:rsid w:val="00DC64EE"/>
    <w:rsid w:val="00DD2573"/>
    <w:rsid w:val="00DE023D"/>
    <w:rsid w:val="00DE70D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1DA4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165CA2C-3333-4A33-B381-0029B63D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D6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D6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1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B4049D-9F76-4C3A-B5C5-8F32DC755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1422</Words>
  <Characters>7683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9087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Usuário do Windows</cp:lastModifiedBy>
  <cp:revision>8</cp:revision>
  <cp:lastPrinted>2019-08-15T18:41:00Z</cp:lastPrinted>
  <dcterms:created xsi:type="dcterms:W3CDTF">2019-08-14T20:05:00Z</dcterms:created>
  <dcterms:modified xsi:type="dcterms:W3CDTF">2019-08-23T18:23:00Z</dcterms:modified>
</cp:coreProperties>
</file>