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C7" w:rsidRPr="00705AA3" w:rsidRDefault="00605087" w:rsidP="00605087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bookmarkStart w:id="0" w:name="_GoBack"/>
      <w:bookmarkEnd w:id="0"/>
      <w:r w:rsidRPr="00705AA3">
        <w:rPr>
          <w:rFonts w:ascii="Bookman Old Style" w:hAnsi="Bookman Old Style"/>
          <w:b/>
          <w:sz w:val="24"/>
          <w:szCs w:val="24"/>
        </w:rPr>
        <w:t>LEI</w:t>
      </w:r>
      <w:r w:rsidR="004D5980" w:rsidRPr="00705AA3">
        <w:rPr>
          <w:rFonts w:ascii="Bookman Old Style" w:hAnsi="Bookman Old Style"/>
          <w:b/>
          <w:sz w:val="24"/>
          <w:szCs w:val="24"/>
        </w:rPr>
        <w:t xml:space="preserve"> </w:t>
      </w:r>
      <w:r w:rsidR="00AD6AC7" w:rsidRPr="00705AA3">
        <w:rPr>
          <w:rFonts w:ascii="Bookman Old Style" w:hAnsi="Bookman Old Style"/>
          <w:b/>
          <w:sz w:val="24"/>
          <w:szCs w:val="24"/>
        </w:rPr>
        <w:t xml:space="preserve">Nº. </w:t>
      </w:r>
      <w:r w:rsidR="00E726C3">
        <w:rPr>
          <w:rFonts w:ascii="Bookman Old Style" w:hAnsi="Bookman Old Style"/>
          <w:b/>
          <w:sz w:val="24"/>
          <w:szCs w:val="24"/>
        </w:rPr>
        <w:t>1.025</w:t>
      </w:r>
      <w:r w:rsidR="00AD6AC7" w:rsidRPr="00705AA3">
        <w:rPr>
          <w:rFonts w:ascii="Bookman Old Style" w:hAnsi="Bookman Old Style"/>
          <w:b/>
          <w:sz w:val="24"/>
          <w:szCs w:val="24"/>
        </w:rPr>
        <w:t xml:space="preserve">, DE </w:t>
      </w:r>
      <w:r w:rsidR="00E726C3">
        <w:rPr>
          <w:rFonts w:ascii="Bookman Old Style" w:hAnsi="Bookman Old Style"/>
          <w:b/>
          <w:sz w:val="24"/>
          <w:szCs w:val="24"/>
        </w:rPr>
        <w:t xml:space="preserve">04 DE SETEMBRO </w:t>
      </w:r>
      <w:r w:rsidR="00AD6AC7" w:rsidRPr="00705AA3">
        <w:rPr>
          <w:rFonts w:ascii="Bookman Old Style" w:hAnsi="Bookman Old Style"/>
          <w:b/>
          <w:sz w:val="24"/>
          <w:szCs w:val="24"/>
        </w:rPr>
        <w:t>DE 2019.</w:t>
      </w:r>
    </w:p>
    <w:p w:rsidR="00AD6AC7" w:rsidRPr="00705AA3" w:rsidRDefault="00AD6AC7" w:rsidP="00605087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705AA3" w:rsidRDefault="004D5980" w:rsidP="00605087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705AA3">
        <w:rPr>
          <w:rFonts w:ascii="Bookman Old Style" w:hAnsi="Bookman Old Style"/>
          <w:b/>
          <w:sz w:val="24"/>
          <w:szCs w:val="24"/>
        </w:rPr>
        <w:t>“</w:t>
      </w:r>
      <w:r w:rsidR="00705AA3" w:rsidRPr="00705AA3">
        <w:rPr>
          <w:rFonts w:ascii="Bookman Old Style" w:hAnsi="Bookman Old Style"/>
          <w:b/>
          <w:sz w:val="24"/>
          <w:szCs w:val="24"/>
        </w:rPr>
        <w:t>DISPÕE SOBRE A POLÍTICA MUNICIPAL DE TURISMO E DÁ OUTRAS PROVIDÊNCIAS</w:t>
      </w:r>
      <w:r w:rsidR="00AD6AC7" w:rsidRPr="00705AA3">
        <w:rPr>
          <w:rFonts w:ascii="Bookman Old Style" w:hAnsi="Bookman Old Style"/>
          <w:b/>
          <w:sz w:val="24"/>
          <w:szCs w:val="24"/>
        </w:rPr>
        <w:t>.</w:t>
      </w:r>
      <w:r w:rsidR="00605087" w:rsidRPr="00705AA3">
        <w:rPr>
          <w:rFonts w:ascii="Bookman Old Style" w:hAnsi="Bookman Old Style"/>
          <w:b/>
          <w:sz w:val="24"/>
          <w:szCs w:val="24"/>
        </w:rPr>
        <w:t>”</w:t>
      </w:r>
    </w:p>
    <w:p w:rsidR="00AD6AC7" w:rsidRPr="00705AA3" w:rsidRDefault="00AD6AC7" w:rsidP="00605087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705AA3" w:rsidRDefault="00AD6AC7" w:rsidP="00605087">
      <w:pPr>
        <w:spacing w:after="0" w:line="240" w:lineRule="auto"/>
        <w:ind w:left="5103"/>
        <w:jc w:val="both"/>
        <w:rPr>
          <w:rFonts w:ascii="Bookman Old Style" w:hAnsi="Bookman Old Style"/>
          <w:sz w:val="24"/>
          <w:szCs w:val="24"/>
        </w:rPr>
      </w:pPr>
    </w:p>
    <w:p w:rsidR="00705AA3" w:rsidRPr="00705AA3" w:rsidRDefault="00AD6AC7" w:rsidP="00705AA3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</w:rPr>
        <w:t xml:space="preserve">O Prefeito Municipal Piraúba, Estado de Minas Gerais, </w:t>
      </w:r>
      <w:r w:rsidRPr="00705AA3">
        <w:rPr>
          <w:rFonts w:ascii="Bookman Old Style" w:hAnsi="Bookman Old Style"/>
          <w:b/>
          <w:sz w:val="24"/>
          <w:szCs w:val="24"/>
        </w:rPr>
        <w:t>ADRIANO CARVALHES GRAVINA</w:t>
      </w:r>
      <w:r w:rsidRPr="00705AA3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705AA3">
        <w:rPr>
          <w:rFonts w:ascii="Bookman Old Style" w:hAnsi="Bookman Old Style"/>
          <w:b/>
          <w:sz w:val="24"/>
          <w:szCs w:val="24"/>
        </w:rPr>
        <w:t>FAZ SABER</w:t>
      </w:r>
      <w:r w:rsidRPr="00705AA3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 w:rsidRPr="00705AA3">
        <w:rPr>
          <w:rFonts w:ascii="Bookman Old Style" w:hAnsi="Bookman Old Style"/>
          <w:b/>
          <w:sz w:val="24"/>
          <w:szCs w:val="24"/>
        </w:rPr>
        <w:t>ELE</w:t>
      </w:r>
      <w:r w:rsidRPr="00705AA3">
        <w:rPr>
          <w:rFonts w:ascii="Bookman Old Style" w:hAnsi="Bookman Old Style"/>
          <w:sz w:val="24"/>
          <w:szCs w:val="24"/>
        </w:rPr>
        <w:t>, sancionou a Seguinte Lei: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  <w:shd w:val="clear" w:color="auto" w:fill="FFFFFF"/>
        </w:rPr>
      </w:pPr>
      <w:r w:rsidRPr="00705AA3">
        <w:rPr>
          <w:rFonts w:ascii="Bookman Old Style" w:hAnsi="Bookman Old Style"/>
          <w:b/>
          <w:sz w:val="24"/>
          <w:szCs w:val="24"/>
        </w:rPr>
        <w:t>Artigo 1º</w:t>
      </w:r>
      <w:bookmarkStart w:id="1" w:name="artigo_1"/>
      <w:r w:rsidRPr="00705AA3">
        <w:rPr>
          <w:rFonts w:ascii="Bookman Old Style" w:hAnsi="Bookman Old Style"/>
          <w:b/>
          <w:sz w:val="24"/>
          <w:szCs w:val="24"/>
        </w:rPr>
        <w:t xml:space="preserve"> -</w:t>
      </w:r>
      <w:r>
        <w:rPr>
          <w:rFonts w:ascii="Bookman Old Style" w:hAnsi="Bookman Old Style"/>
          <w:sz w:val="24"/>
          <w:szCs w:val="24"/>
        </w:rPr>
        <w:t xml:space="preserve"> </w:t>
      </w:r>
      <w:bookmarkEnd w:id="1"/>
      <w:r>
        <w:rPr>
          <w:rFonts w:ascii="Bookman Old Style" w:hAnsi="Bookman Old Style"/>
          <w:sz w:val="24"/>
          <w:szCs w:val="24"/>
          <w:shd w:val="clear" w:color="auto" w:fill="FFFFFF"/>
        </w:rPr>
        <w:t>A Política Municipal de Turismo de Piraúba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 xml:space="preserve"> passa a ser regido pela presente Lei.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  <w:shd w:val="clear" w:color="auto" w:fill="FFFFFF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  <w:shd w:val="clear" w:color="auto" w:fill="FFFFFF"/>
        </w:rPr>
      </w:pP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Parágrafo único</w:t>
      </w:r>
      <w:r>
        <w:rPr>
          <w:rFonts w:ascii="Bookman Old Style" w:hAnsi="Bookman Old Style"/>
          <w:sz w:val="24"/>
          <w:szCs w:val="24"/>
          <w:shd w:val="clear" w:color="auto" w:fill="FFFFFF"/>
        </w:rPr>
        <w:t xml:space="preserve"> -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 xml:space="preserve"> A Política Municipal de Turismo de </w:t>
      </w:r>
      <w:r>
        <w:rPr>
          <w:rFonts w:ascii="Bookman Old Style" w:hAnsi="Bookman Old Style"/>
          <w:sz w:val="24"/>
          <w:szCs w:val="24"/>
          <w:shd w:val="clear" w:color="auto" w:fill="FFFFFF"/>
        </w:rPr>
        <w:t>Piraúba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, voltada ao planejamento e ordenamento do setor, tem a finalidade de promover o desenvolvimento turístico local, como alternativa de desenvolvimento econômico e social do Município.</w:t>
      </w:r>
      <w:bookmarkStart w:id="2" w:name="artigo_2"/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  <w:shd w:val="clear" w:color="auto" w:fill="FFFFFF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b/>
          <w:sz w:val="24"/>
          <w:szCs w:val="24"/>
          <w:shd w:val="clear" w:color="auto" w:fill="FFFFFF"/>
        </w:rPr>
        <w:t>Artigo 2º -</w:t>
      </w:r>
      <w:r>
        <w:rPr>
          <w:rFonts w:ascii="Bookman Old Style" w:hAnsi="Bookman Old Style"/>
          <w:sz w:val="24"/>
          <w:szCs w:val="24"/>
          <w:shd w:val="clear" w:color="auto" w:fill="FFFFFF"/>
        </w:rPr>
        <w:t xml:space="preserve"> </w:t>
      </w:r>
      <w:bookmarkEnd w:id="2"/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Para os fins desta Lei, considera-se turismo as atividades realizadas por pessoas físicas durante viagens e estadas em lugares diferentes do seu entorno habitual, com finalidade de lazer, negócios ou outras, movimentando um conjunto de atividades econômicas que, agindo em sinergia, promovem o desenvolvimento integrado de uma localidade.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  <w:shd w:val="clear" w:color="auto" w:fill="FFFFFF"/>
        </w:rPr>
      </w:pPr>
      <w:r>
        <w:rPr>
          <w:rFonts w:ascii="Bookman Old Style" w:hAnsi="Bookman Old Style"/>
          <w:sz w:val="24"/>
          <w:szCs w:val="24"/>
          <w:shd w:val="clear" w:color="auto" w:fill="FFFFFF"/>
        </w:rPr>
        <w:t>Parágrafo único -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 xml:space="preserve"> As viagens e estadas de que trata o caput deste artigo devem gerar movimentação econômica, trabalho, emprego, renda e receitas públicas, constituindo-se instrumento de desenvolvimento econômico e social, promoção da diversidade cultural e preservação da biodiversidade</w:t>
      </w:r>
      <w:bookmarkStart w:id="3" w:name="artigo_3"/>
      <w:r>
        <w:rPr>
          <w:rFonts w:ascii="Bookman Old Style" w:hAnsi="Bookman Old Style"/>
          <w:sz w:val="24"/>
          <w:szCs w:val="24"/>
          <w:shd w:val="clear" w:color="auto" w:fill="FFFFFF"/>
        </w:rPr>
        <w:t xml:space="preserve">. 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  <w:shd w:val="clear" w:color="auto" w:fill="FFFFFF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b/>
          <w:sz w:val="24"/>
          <w:szCs w:val="24"/>
          <w:shd w:val="clear" w:color="auto" w:fill="FFFFFF"/>
        </w:rPr>
        <w:t xml:space="preserve">Artigo </w:t>
      </w:r>
      <w:r w:rsidRPr="00705AA3">
        <w:rPr>
          <w:rFonts w:ascii="Bookman Old Style" w:hAnsi="Bookman Old Style"/>
          <w:b/>
          <w:caps/>
          <w:sz w:val="24"/>
          <w:szCs w:val="24"/>
          <w:shd w:val="clear" w:color="auto" w:fill="FFFFFF"/>
        </w:rPr>
        <w:t>3º -</w:t>
      </w:r>
      <w:r>
        <w:rPr>
          <w:rFonts w:ascii="Bookman Old Style" w:hAnsi="Bookman Old Style"/>
          <w:caps/>
          <w:sz w:val="24"/>
          <w:szCs w:val="24"/>
          <w:shd w:val="clear" w:color="auto" w:fill="FFFFFF"/>
        </w:rPr>
        <w:t xml:space="preserve"> </w:t>
      </w:r>
      <w:bookmarkEnd w:id="3"/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 xml:space="preserve">O turismo no Município de </w:t>
      </w:r>
      <w:r>
        <w:rPr>
          <w:rFonts w:ascii="Bookman Old Style" w:hAnsi="Bookman Old Style"/>
          <w:sz w:val="24"/>
          <w:szCs w:val="24"/>
          <w:shd w:val="clear" w:color="auto" w:fill="FFFFFF"/>
        </w:rPr>
        <w:t>Piraúba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 xml:space="preserve"> se pautará nos princípios da participação, da sustentabilidade ambiental, sociocultural, econômica e político-institucional e da integração.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  <w:shd w:val="clear" w:color="auto" w:fill="FFFFFF"/>
        </w:rPr>
        <w:t>§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1º</w:t>
      </w:r>
      <w:r>
        <w:rPr>
          <w:rFonts w:ascii="Bookman Old Style" w:hAnsi="Bookman Old Style"/>
          <w:sz w:val="24"/>
          <w:szCs w:val="24"/>
          <w:shd w:val="clear" w:color="auto" w:fill="FFFFFF"/>
        </w:rPr>
        <w:t xml:space="preserve"> -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 xml:space="preserve"> Como participação entende-se o respeito à diversidade de opiniões na construção do consenso, promovendo discussões conjuntas e negociações entre os diversos setores da sociedade </w:t>
      </w:r>
      <w:proofErr w:type="spellStart"/>
      <w:r>
        <w:rPr>
          <w:rFonts w:ascii="Bookman Old Style" w:hAnsi="Bookman Old Style"/>
          <w:sz w:val="24"/>
          <w:szCs w:val="24"/>
          <w:shd w:val="clear" w:color="auto" w:fill="FFFFFF"/>
        </w:rPr>
        <w:t>piraubana</w:t>
      </w:r>
      <w:proofErr w:type="spellEnd"/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, levando em consideração o conhecimento local, as habilidades, as vocações, a cultura e as experiências para o aproveitamento e inclusão dos mesmos no processo, fortalecendo a cidadania e o crescimento político, administrativo e tecnológico, resgatando valores sociais, históricos, étnicos e culturais.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  <w:shd w:val="clear" w:color="auto" w:fill="FFFFFF"/>
        </w:rPr>
        <w:lastRenderedPageBreak/>
        <w:t>§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 xml:space="preserve">2º </w:t>
      </w:r>
      <w:r>
        <w:rPr>
          <w:rFonts w:ascii="Bookman Old Style" w:hAnsi="Bookman Old Style"/>
          <w:sz w:val="24"/>
          <w:szCs w:val="24"/>
          <w:shd w:val="clear" w:color="auto" w:fill="FFFFFF"/>
        </w:rPr>
        <w:t xml:space="preserve">- 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A sustentabilidade pode ser entendida como o princípio estruturador de um processo de desenvolvimento centrado na equidade social, eficiência econômica, diversidade cultural, proteção e conservação do meio ambiente.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I - como sustentabilidade ambiental no turismo entende-se o uso racional e eficiente do patrimônio natural, prevenindo as ocorrências dos impactos negativos e ampliando os impactos positivos, promovendo a proteção da biodiversidade, visando a sua conservação para as gerações atuais e futuras, o ordenamento do uso do solo e da ocupação do espaço urbano e rural e o manejo adequado dos resíduos e efluentes;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II - como sustentabilidade sociocultural no desenvolvimento turístico entende-se o reconhecimento, valorização e respeito do patrimônio sociocultural, notadamente as particularidades locais, os saberes, conhecimentos, práticas e valores étnicos, a preservação e inserção na economia das populações tradicionais, a manutenção da diversidade e a promoção cultural, favorecendo a memória cultural crítica com reforço da identidade social;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III - como sustentabilidade econômica no desenvolvimento turístico entende-se alocação e o gerenciamento eficiente dos recursos e do fluxo constante de investimentos públicos e privados, de forma a propiciar o desenvolvimento econômico da população e aumento dos níveis de rentabilidade econômica para os residentes locais;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IV - como sustentabilidade político-institucional, entende-se o desenvolvimento da cultura da cooperação na administração pública e privada, para melhoria da eficácia da política e da gestão pública do turismo, a democratização do debate sobre as futuras políticas e estratégias para o desenvolvimento turístico, garantindo a continuidade da política local e regional de turismo.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  <w:shd w:val="clear" w:color="auto" w:fill="FFFFFF"/>
        </w:rPr>
      </w:pPr>
      <w:r>
        <w:rPr>
          <w:rFonts w:ascii="Bookman Old Style" w:hAnsi="Bookman Old Style"/>
          <w:sz w:val="24"/>
          <w:szCs w:val="24"/>
          <w:shd w:val="clear" w:color="auto" w:fill="FFFFFF"/>
        </w:rPr>
        <w:t>§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 xml:space="preserve">3º </w:t>
      </w:r>
      <w:r>
        <w:rPr>
          <w:rFonts w:ascii="Bookman Old Style" w:hAnsi="Bookman Old Style"/>
          <w:sz w:val="24"/>
          <w:szCs w:val="24"/>
          <w:shd w:val="clear" w:color="auto" w:fill="FFFFFF"/>
        </w:rPr>
        <w:t xml:space="preserve">- 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como integração entende-se a ação interinstitucional dos agentes públicos e privados, através do movimento de aproximação entre o poder público, a sociedade e o terceiro setor, potencializando o resultado das ações e facilitando o alcance de objetivos comuns, favorecendo a sinergia de decisões.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  <w:shd w:val="clear" w:color="auto" w:fill="FFFFFF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b/>
          <w:sz w:val="24"/>
          <w:szCs w:val="24"/>
          <w:shd w:val="clear" w:color="auto" w:fill="FFFFFF"/>
        </w:rPr>
        <w:t>Artigo 4º -</w:t>
      </w:r>
      <w:r>
        <w:rPr>
          <w:rFonts w:ascii="Bookman Old Style" w:hAnsi="Bookman Old Style"/>
          <w:sz w:val="24"/>
          <w:szCs w:val="24"/>
          <w:shd w:val="clear" w:color="auto" w:fill="FFFFFF"/>
        </w:rPr>
        <w:t xml:space="preserve"> 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São objetivos da Política Municipal de Turismo: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 xml:space="preserve">I - manter e ampliar a participação do Município de </w:t>
      </w:r>
      <w:r>
        <w:rPr>
          <w:rFonts w:ascii="Bookman Old Style" w:hAnsi="Bookman Old Style"/>
          <w:sz w:val="24"/>
          <w:szCs w:val="24"/>
          <w:shd w:val="clear" w:color="auto" w:fill="FFFFFF"/>
        </w:rPr>
        <w:t>Piraúba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 xml:space="preserve"> nos fluxos turísticos de importância regional, promovendo e estimulando a divulgação de eventos e projetos em todas as modalidades de empreendimentos comerciais, de serviços e produtos turísticos;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lastRenderedPageBreak/>
        <w:t>II - sistematizar o levantamento e atualização de dados e informações sobre fluxos e produtos turísticos no Município e região, em parceria com órgão e institutos de pesquisa, para atração de investimentos e oportunidades de viabilização de ações e empreendimentos;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III - integrar os programas e projetos em todos os segmentos turísticos com o calendário e a agenda anual de eventos no Município e região, envolvendo a integração da comunidade nas atividades comemorativas, sociais, econômicas, culturais, esportivas e de lazer realizadas;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IV - garantir a oferta e qualidade na infraestrutura de serviços de apoio, formação e capacitação de recursos humanos necessários ao desenvolvimento do turismo no Município;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V - promover a proteção do Patrimônio Cultural e dos recursos naturais, potencializando-os para sua efetiva utilização como produto turístico no Município.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VI - estimular a promoção e difusão do patrimônio turístico por meio de impressos e outros meios de comunicação, em âmbito regional, estadual e nacional.</w:t>
      </w:r>
      <w:proofErr w:type="gramStart"/>
      <w:r w:rsidRPr="00705AA3">
        <w:rPr>
          <w:rFonts w:ascii="Bookman Old Style" w:hAnsi="Bookman Old Style"/>
          <w:sz w:val="24"/>
          <w:szCs w:val="24"/>
        </w:rPr>
        <w:br/>
      </w:r>
      <w:proofErr w:type="gramEnd"/>
    </w:p>
    <w:p w:rsidR="006C5AC0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6C5AC0">
        <w:rPr>
          <w:rFonts w:ascii="Bookman Old Style" w:hAnsi="Bookman Old Style"/>
          <w:b/>
          <w:sz w:val="24"/>
          <w:szCs w:val="24"/>
        </w:rPr>
        <w:t xml:space="preserve">Artigo 5º - 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 xml:space="preserve">Integram a Política Municipal de Turismo de </w:t>
      </w:r>
      <w:r w:rsidR="006C5AC0">
        <w:rPr>
          <w:rFonts w:ascii="Bookman Old Style" w:hAnsi="Bookman Old Style"/>
          <w:sz w:val="24"/>
          <w:szCs w:val="24"/>
          <w:shd w:val="clear" w:color="auto" w:fill="FFFFFF"/>
        </w:rPr>
        <w:t>Piraúba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:</w:t>
      </w:r>
    </w:p>
    <w:p w:rsidR="006C5AC0" w:rsidRDefault="006C5AC0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C5AC0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>I - o Conselho Municipal de Turismo - COMTUR;</w:t>
      </w:r>
    </w:p>
    <w:p w:rsidR="006C5AC0" w:rsidRDefault="006C5AC0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C5AC0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  <w:shd w:val="clear" w:color="auto" w:fill="FFFFFF"/>
        </w:rPr>
      </w:pP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 xml:space="preserve">II - o Fundo Municipal de Turismo </w:t>
      </w:r>
      <w:r w:rsidR="006C5AC0">
        <w:rPr>
          <w:rFonts w:ascii="Bookman Old Style" w:hAnsi="Bookman Old Style"/>
          <w:sz w:val="24"/>
          <w:szCs w:val="24"/>
          <w:shd w:val="clear" w:color="auto" w:fill="FFFFFF"/>
        </w:rPr>
        <w:t>–</w:t>
      </w:r>
      <w:r w:rsidRPr="00705AA3">
        <w:rPr>
          <w:rFonts w:ascii="Bookman Old Style" w:hAnsi="Bookman Old Style"/>
          <w:sz w:val="24"/>
          <w:szCs w:val="24"/>
          <w:shd w:val="clear" w:color="auto" w:fill="FFFFFF"/>
        </w:rPr>
        <w:t xml:space="preserve"> FUMTUR</w:t>
      </w:r>
      <w:r w:rsidR="006C5AC0">
        <w:rPr>
          <w:rFonts w:ascii="Bookman Old Style" w:hAnsi="Bookman Old Style"/>
          <w:sz w:val="24"/>
          <w:szCs w:val="24"/>
          <w:shd w:val="clear" w:color="auto" w:fill="FFFFFF"/>
        </w:rPr>
        <w:t>.</w:t>
      </w:r>
    </w:p>
    <w:p w:rsidR="006C5AC0" w:rsidRDefault="006C5AC0" w:rsidP="000231B7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6C5AC0" w:rsidRDefault="006C5AC0" w:rsidP="006C5AC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6C5AC0">
        <w:rPr>
          <w:rFonts w:ascii="Bookman Old Style" w:hAnsi="Bookman Old Style"/>
          <w:b/>
          <w:sz w:val="24"/>
          <w:szCs w:val="24"/>
        </w:rPr>
        <w:t>Artigo 6º -</w:t>
      </w:r>
      <w:r>
        <w:rPr>
          <w:rFonts w:ascii="Bookman Old Style" w:hAnsi="Bookman Old Style"/>
          <w:sz w:val="24"/>
          <w:szCs w:val="24"/>
        </w:rPr>
        <w:t xml:space="preserve"> Esta Lei entra em vigor na data de sua publicação, revogando-se disposições em contrário.</w:t>
      </w:r>
    </w:p>
    <w:p w:rsidR="006C5AC0" w:rsidRDefault="006C5AC0" w:rsidP="000231B7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AD6AC7" w:rsidRPr="00705AA3" w:rsidRDefault="00AD6AC7" w:rsidP="000231B7">
      <w:pPr>
        <w:spacing w:after="0" w:line="240" w:lineRule="auto"/>
        <w:ind w:firstLine="1701"/>
        <w:jc w:val="both"/>
        <w:rPr>
          <w:rFonts w:ascii="Bookman Old Style" w:hAnsi="Bookman Old Style" w:cs="Courier New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</w:rPr>
        <w:t xml:space="preserve">Piraúba, </w:t>
      </w:r>
      <w:r w:rsidR="00E726C3">
        <w:rPr>
          <w:rFonts w:ascii="Bookman Old Style" w:hAnsi="Bookman Old Style"/>
          <w:sz w:val="24"/>
          <w:szCs w:val="24"/>
        </w:rPr>
        <w:t xml:space="preserve">04 de setembro </w:t>
      </w:r>
      <w:r w:rsidR="004F3EFF" w:rsidRPr="00705AA3">
        <w:rPr>
          <w:rFonts w:ascii="Bookman Old Style" w:hAnsi="Bookman Old Style"/>
          <w:sz w:val="24"/>
          <w:szCs w:val="24"/>
        </w:rPr>
        <w:t>de 2019</w:t>
      </w:r>
      <w:r w:rsidRPr="00705AA3">
        <w:rPr>
          <w:rFonts w:ascii="Bookman Old Style" w:hAnsi="Bookman Old Style"/>
          <w:sz w:val="24"/>
          <w:szCs w:val="24"/>
        </w:rPr>
        <w:t>.</w:t>
      </w:r>
    </w:p>
    <w:p w:rsidR="008C33BF" w:rsidRPr="00705AA3" w:rsidRDefault="008C33BF" w:rsidP="00605087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4D6876" w:rsidRPr="00705AA3" w:rsidRDefault="004D6876" w:rsidP="00605087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F3EFF" w:rsidRPr="00705AA3" w:rsidRDefault="00AD6AC7" w:rsidP="000231B7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705AA3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705AA3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705AA3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705AA3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AD6AC7" w:rsidRPr="00705AA3" w:rsidRDefault="00AD6AC7" w:rsidP="000231B7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705AA3">
        <w:rPr>
          <w:rFonts w:ascii="Bookman Old Style" w:hAnsi="Bookman Old Style"/>
          <w:b/>
          <w:i/>
          <w:sz w:val="24"/>
          <w:szCs w:val="24"/>
        </w:rPr>
        <w:t>Prefeito Municipal</w:t>
      </w:r>
    </w:p>
    <w:p w:rsidR="004D6876" w:rsidRPr="00705AA3" w:rsidRDefault="004D6876" w:rsidP="00605087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6C5AC0" w:rsidRDefault="006C5AC0" w:rsidP="000231B7">
      <w:pPr>
        <w:tabs>
          <w:tab w:val="left" w:pos="4026"/>
        </w:tabs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</w:p>
    <w:sectPr w:rsidR="006C5AC0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26F" w:rsidRDefault="001A226F">
      <w:pPr>
        <w:spacing w:after="0" w:line="240" w:lineRule="auto"/>
      </w:pPr>
      <w:r>
        <w:separator/>
      </w:r>
    </w:p>
  </w:endnote>
  <w:endnote w:type="continuationSeparator" w:id="0">
    <w:p w:rsidR="001A226F" w:rsidRDefault="001A2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26F" w:rsidRDefault="001A226F">
      <w:pPr>
        <w:spacing w:after="0" w:line="240" w:lineRule="auto"/>
      </w:pPr>
      <w:r>
        <w:separator/>
      </w:r>
    </w:p>
  </w:footnote>
  <w:footnote w:type="continuationSeparator" w:id="0">
    <w:p w:rsidR="001A226F" w:rsidRDefault="001A22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10611A4" wp14:editId="50DF9E03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0E84"/>
    <w:rsid w:val="00010E41"/>
    <w:rsid w:val="00015018"/>
    <w:rsid w:val="000231B7"/>
    <w:rsid w:val="00046379"/>
    <w:rsid w:val="000567E1"/>
    <w:rsid w:val="0009497F"/>
    <w:rsid w:val="00094D4C"/>
    <w:rsid w:val="000A4DA3"/>
    <w:rsid w:val="000C04E6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A226F"/>
    <w:rsid w:val="001A694F"/>
    <w:rsid w:val="001B481A"/>
    <w:rsid w:val="001E495D"/>
    <w:rsid w:val="001E73A9"/>
    <w:rsid w:val="001F6A63"/>
    <w:rsid w:val="00202846"/>
    <w:rsid w:val="00266026"/>
    <w:rsid w:val="002833AE"/>
    <w:rsid w:val="002E1EC2"/>
    <w:rsid w:val="002E696C"/>
    <w:rsid w:val="003044D5"/>
    <w:rsid w:val="00310963"/>
    <w:rsid w:val="00312C8D"/>
    <w:rsid w:val="00313BDD"/>
    <w:rsid w:val="003160BE"/>
    <w:rsid w:val="003227A9"/>
    <w:rsid w:val="00375F31"/>
    <w:rsid w:val="00380AF7"/>
    <w:rsid w:val="00382D11"/>
    <w:rsid w:val="003A463E"/>
    <w:rsid w:val="003B447E"/>
    <w:rsid w:val="003D60FE"/>
    <w:rsid w:val="003E519A"/>
    <w:rsid w:val="003F5B46"/>
    <w:rsid w:val="003F62D7"/>
    <w:rsid w:val="0041098D"/>
    <w:rsid w:val="00411F69"/>
    <w:rsid w:val="00412B57"/>
    <w:rsid w:val="004315E0"/>
    <w:rsid w:val="00431A2C"/>
    <w:rsid w:val="00436077"/>
    <w:rsid w:val="00457132"/>
    <w:rsid w:val="00466552"/>
    <w:rsid w:val="00492624"/>
    <w:rsid w:val="004B3664"/>
    <w:rsid w:val="004D5980"/>
    <w:rsid w:val="004D6876"/>
    <w:rsid w:val="004F3EFF"/>
    <w:rsid w:val="004F6ED1"/>
    <w:rsid w:val="00501F98"/>
    <w:rsid w:val="00522D62"/>
    <w:rsid w:val="00522F15"/>
    <w:rsid w:val="00530303"/>
    <w:rsid w:val="00543252"/>
    <w:rsid w:val="00546D22"/>
    <w:rsid w:val="0055184E"/>
    <w:rsid w:val="00553CCB"/>
    <w:rsid w:val="00554577"/>
    <w:rsid w:val="00562160"/>
    <w:rsid w:val="005B3EEC"/>
    <w:rsid w:val="005B4294"/>
    <w:rsid w:val="005B7608"/>
    <w:rsid w:val="005C0E43"/>
    <w:rsid w:val="006016B4"/>
    <w:rsid w:val="00605087"/>
    <w:rsid w:val="0068294B"/>
    <w:rsid w:val="006C5AC0"/>
    <w:rsid w:val="006D3129"/>
    <w:rsid w:val="006F611D"/>
    <w:rsid w:val="00705AA3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C33BF"/>
    <w:rsid w:val="008E331E"/>
    <w:rsid w:val="008E33FC"/>
    <w:rsid w:val="008F5BF7"/>
    <w:rsid w:val="0093046C"/>
    <w:rsid w:val="00950AB2"/>
    <w:rsid w:val="00950F95"/>
    <w:rsid w:val="00956A5E"/>
    <w:rsid w:val="0096798C"/>
    <w:rsid w:val="00970423"/>
    <w:rsid w:val="00971FDA"/>
    <w:rsid w:val="009B431C"/>
    <w:rsid w:val="009C6827"/>
    <w:rsid w:val="009F469B"/>
    <w:rsid w:val="00A60C37"/>
    <w:rsid w:val="00A85F81"/>
    <w:rsid w:val="00A916BC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B5617"/>
    <w:rsid w:val="00CC5BE5"/>
    <w:rsid w:val="00CF2D69"/>
    <w:rsid w:val="00D01BA3"/>
    <w:rsid w:val="00D05CFD"/>
    <w:rsid w:val="00D2079A"/>
    <w:rsid w:val="00D61252"/>
    <w:rsid w:val="00DA1FC1"/>
    <w:rsid w:val="00DA7FD2"/>
    <w:rsid w:val="00DD2573"/>
    <w:rsid w:val="00DE023D"/>
    <w:rsid w:val="00DE70D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26C3"/>
    <w:rsid w:val="00E77E4E"/>
    <w:rsid w:val="00E82EBD"/>
    <w:rsid w:val="00EA33E5"/>
    <w:rsid w:val="00EB75C5"/>
    <w:rsid w:val="00F21070"/>
    <w:rsid w:val="00F36AB3"/>
    <w:rsid w:val="00F36E70"/>
    <w:rsid w:val="00F41DA4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  <w:style w:type="character" w:customStyle="1" w:styleId="label">
    <w:name w:val="label"/>
    <w:basedOn w:val="Fontepargpadro"/>
    <w:rsid w:val="00705A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  <w:style w:type="character" w:customStyle="1" w:styleId="label">
    <w:name w:val="label"/>
    <w:basedOn w:val="Fontepargpadro"/>
    <w:rsid w:val="00705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7F8F24-4504-493B-8F8E-B422270F8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899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5745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2019-09-04T16:15:00Z</cp:lastPrinted>
  <dcterms:created xsi:type="dcterms:W3CDTF">2019-09-04T16:26:00Z</dcterms:created>
  <dcterms:modified xsi:type="dcterms:W3CDTF">2019-09-04T16:26:00Z</dcterms:modified>
</cp:coreProperties>
</file>