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AFE" w:rsidRDefault="004A1AFE" w:rsidP="004A1AFE">
      <w:pPr>
        <w:pStyle w:val="Ttulo2"/>
        <w:spacing w:before="0" w:beforeAutospacing="0" w:after="0" w:afterAutospacing="0"/>
        <w:ind w:left="3261"/>
        <w:rPr>
          <w:rFonts w:ascii="Bookman Old Style" w:hAnsi="Bookman Old Style"/>
          <w:sz w:val="24"/>
          <w:szCs w:val="24"/>
          <w:lang w:val="pt-BR"/>
        </w:rPr>
      </w:pPr>
      <w:r>
        <w:rPr>
          <w:rFonts w:ascii="Bookman Old Style" w:hAnsi="Bookman Old Style"/>
          <w:sz w:val="24"/>
          <w:szCs w:val="24"/>
          <w:lang w:val="pt-BR"/>
        </w:rPr>
        <w:t>LEI</w:t>
      </w:r>
      <w:r w:rsidRPr="004A1AFE">
        <w:rPr>
          <w:rFonts w:ascii="Bookman Old Style" w:hAnsi="Bookman Old Style"/>
          <w:sz w:val="24"/>
          <w:szCs w:val="24"/>
        </w:rPr>
        <w:t xml:space="preserve"> COMPLEMENTAR</w:t>
      </w:r>
      <w:r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  <w:lang w:val="pt-BR"/>
        </w:rPr>
        <w:t>N</w:t>
      </w:r>
      <w:r>
        <w:rPr>
          <w:rFonts w:ascii="Bookman Old Style" w:hAnsi="Bookman Old Style"/>
          <w:sz w:val="24"/>
          <w:szCs w:val="24"/>
        </w:rPr>
        <w:t>º</w:t>
      </w:r>
      <w:r>
        <w:rPr>
          <w:rFonts w:ascii="Bookman Old Style" w:hAnsi="Bookman Old Style"/>
          <w:sz w:val="24"/>
          <w:szCs w:val="24"/>
          <w:lang w:val="pt-BR"/>
        </w:rPr>
        <w:t>. 1.026, DE 04 DE SETEMBRO DE 2019</w:t>
      </w:r>
      <w:r w:rsidRPr="004A1AFE">
        <w:rPr>
          <w:rFonts w:ascii="Bookman Old Style" w:hAnsi="Bookman Old Style"/>
          <w:sz w:val="24"/>
          <w:szCs w:val="24"/>
        </w:rPr>
        <w:t>.</w:t>
      </w:r>
    </w:p>
    <w:p w:rsidR="004A1AFE" w:rsidRDefault="004A1AFE" w:rsidP="004A1AFE">
      <w:pPr>
        <w:pStyle w:val="Ttulo2"/>
        <w:spacing w:before="0" w:beforeAutospacing="0" w:after="0" w:afterAutospacing="0"/>
        <w:ind w:left="3261"/>
        <w:rPr>
          <w:rFonts w:ascii="Bookman Old Style" w:hAnsi="Bookman Old Style"/>
          <w:sz w:val="24"/>
          <w:szCs w:val="24"/>
          <w:lang w:val="pt-BR"/>
        </w:rPr>
      </w:pPr>
    </w:p>
    <w:p w:rsidR="004A1AFE" w:rsidRPr="004A1AFE" w:rsidRDefault="004A1AFE" w:rsidP="004A1AFE">
      <w:pPr>
        <w:pStyle w:val="Ttulo2"/>
        <w:spacing w:before="0" w:beforeAutospacing="0" w:after="0" w:afterAutospacing="0"/>
        <w:ind w:left="3261"/>
        <w:rPr>
          <w:rFonts w:ascii="Bookman Old Style" w:hAnsi="Bookman Old Style"/>
          <w:sz w:val="24"/>
          <w:szCs w:val="24"/>
        </w:rPr>
      </w:pPr>
      <w:r w:rsidRPr="004A1AFE">
        <w:rPr>
          <w:rFonts w:ascii="Bookman Old Style" w:hAnsi="Bookman Old Style"/>
          <w:caps/>
          <w:sz w:val="24"/>
          <w:szCs w:val="24"/>
        </w:rPr>
        <w:t>Promove adequação em remunerações e vagas no Plano de Cargos, Carreiras e Vencimentos do Quadro de Pessoal da Prefeitura Municipal de Piraúba.</w:t>
      </w:r>
    </w:p>
    <w:p w:rsidR="004A1AFE" w:rsidRPr="004A1AFE" w:rsidRDefault="004A1AFE" w:rsidP="004A1AFE">
      <w:pPr>
        <w:pStyle w:val="Recuodecorpodetexto"/>
        <w:spacing w:after="0" w:line="240" w:lineRule="auto"/>
        <w:ind w:left="4500"/>
        <w:rPr>
          <w:rFonts w:ascii="Bookman Old Style" w:hAnsi="Bookman Old Style"/>
          <w:sz w:val="24"/>
          <w:szCs w:val="24"/>
        </w:rPr>
      </w:pPr>
    </w:p>
    <w:p w:rsidR="004A1AFE" w:rsidRDefault="004A1AFE" w:rsidP="004A1AFE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4A1AFE" w:rsidRDefault="004A1AFE" w:rsidP="004A1AFE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4A1AFE" w:rsidRDefault="004A1AFE" w:rsidP="004A1AFE">
      <w:pPr>
        <w:spacing w:after="0" w:line="240" w:lineRule="auto"/>
        <w:ind w:firstLine="1701"/>
        <w:jc w:val="both"/>
        <w:rPr>
          <w:rFonts w:ascii="Bookman Old Style" w:hAnsi="Bookman Old Style"/>
          <w:b/>
          <w:sz w:val="24"/>
          <w:szCs w:val="24"/>
        </w:rPr>
      </w:pPr>
      <w:r w:rsidRPr="004A1AFE">
        <w:rPr>
          <w:rFonts w:ascii="Bookman Old Style" w:hAnsi="Bookman Old Style"/>
          <w:sz w:val="24"/>
          <w:szCs w:val="24"/>
        </w:rPr>
        <w:t>O</w:t>
      </w:r>
      <w:r w:rsidRPr="004A1AFE">
        <w:rPr>
          <w:rFonts w:ascii="Bookman Old Style" w:hAnsi="Bookman Old Style"/>
          <w:bCs/>
          <w:sz w:val="24"/>
          <w:szCs w:val="24"/>
        </w:rPr>
        <w:t xml:space="preserve"> Prefeito Municipal de Piraúba, Estado de Minas Gerais, faz saber que a Câmara Municipal aprovou e que o mesmo sanciona a seguinte LEI</w:t>
      </w:r>
      <w:r w:rsidRPr="004A1AFE">
        <w:rPr>
          <w:rFonts w:ascii="Bookman Old Style" w:hAnsi="Bookman Old Style"/>
          <w:b/>
          <w:sz w:val="24"/>
          <w:szCs w:val="24"/>
        </w:rPr>
        <w:t>:</w:t>
      </w:r>
    </w:p>
    <w:p w:rsidR="004A1AFE" w:rsidRDefault="004A1AFE" w:rsidP="004A1AFE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4A1AFE" w:rsidRPr="004A1AFE" w:rsidRDefault="004A1AFE" w:rsidP="004A1AFE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4A1AFE">
        <w:rPr>
          <w:rFonts w:ascii="Bookman Old Style" w:hAnsi="Bookman Old Style"/>
          <w:b/>
          <w:sz w:val="24"/>
          <w:szCs w:val="24"/>
        </w:rPr>
        <w:t>Art. 1º.</w:t>
      </w:r>
      <w:r w:rsidRPr="004A1AFE">
        <w:rPr>
          <w:rFonts w:ascii="Bookman Old Style" w:hAnsi="Bookman Old Style"/>
          <w:sz w:val="24"/>
          <w:szCs w:val="24"/>
        </w:rPr>
        <w:t xml:space="preserve"> O Plano de Cargos, Carreiras e Vencimentos do Quadro de Pessoal da Prefeitura Municipal de Piraúba, Lei Complementar nº 539, de 30 de abril de 2004, passa a vigorar com as seguintes modificações:</w:t>
      </w:r>
    </w:p>
    <w:p w:rsidR="004A1AFE" w:rsidRDefault="004A1AFE" w:rsidP="004A1AFE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4A1AFE" w:rsidRPr="004A1AFE" w:rsidRDefault="004A1AFE" w:rsidP="004A1AFE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A1AFE">
        <w:rPr>
          <w:rFonts w:ascii="Bookman Old Style" w:hAnsi="Bookman Old Style"/>
          <w:sz w:val="24"/>
          <w:szCs w:val="24"/>
        </w:rPr>
        <w:t>I – vencimentos do cargo de Médico PSF passam ser de R$11.800,00 (onze mil e oitocentos reais);</w:t>
      </w:r>
    </w:p>
    <w:p w:rsidR="004A1AFE" w:rsidRDefault="004A1AFE" w:rsidP="004A1AFE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A1AFE" w:rsidRPr="004A1AFE" w:rsidRDefault="004A1AFE" w:rsidP="004A1AFE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A1AFE">
        <w:rPr>
          <w:rFonts w:ascii="Bookman Old Style" w:hAnsi="Bookman Old Style"/>
          <w:sz w:val="24"/>
          <w:szCs w:val="24"/>
        </w:rPr>
        <w:t>II – transforma-se a Divisão de Compras, pertencente à Secretaria Municipal de Finanças, Planejamento e Desenvolvimento Econômico, em Departamento de Compras e Licitações, transformando-se o cargo de Coordenador da Divisão de Compras e</w:t>
      </w:r>
      <w:bookmarkStart w:id="0" w:name="_GoBack"/>
      <w:bookmarkEnd w:id="0"/>
      <w:r w:rsidRPr="004A1AFE">
        <w:rPr>
          <w:rFonts w:ascii="Bookman Old Style" w:hAnsi="Bookman Old Style"/>
          <w:sz w:val="24"/>
          <w:szCs w:val="24"/>
        </w:rPr>
        <w:t xml:space="preserve"> Coordenador do Departamento de Compras e Licitações, mantendo-se as atuais atribuições, com vencimento de R$ 2.304,54 (dois mil </w:t>
      </w:r>
      <w:r>
        <w:rPr>
          <w:rFonts w:ascii="Bookman Old Style" w:hAnsi="Bookman Old Style"/>
          <w:sz w:val="24"/>
          <w:szCs w:val="24"/>
        </w:rPr>
        <w:t>trezentos e quatro reais e cinqu</w:t>
      </w:r>
      <w:r w:rsidRPr="004A1AFE">
        <w:rPr>
          <w:rFonts w:ascii="Bookman Old Style" w:hAnsi="Bookman Old Style"/>
          <w:sz w:val="24"/>
          <w:szCs w:val="24"/>
        </w:rPr>
        <w:t>enta e quatro centavos);</w:t>
      </w:r>
    </w:p>
    <w:p w:rsidR="004A1AFE" w:rsidRDefault="004A1AFE" w:rsidP="004A1AFE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A1AFE" w:rsidRPr="004A1AFE" w:rsidRDefault="004A1AFE" w:rsidP="004A1AFE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A1AFE">
        <w:rPr>
          <w:rFonts w:ascii="Bookman Old Style" w:hAnsi="Bookman Old Style"/>
          <w:sz w:val="24"/>
          <w:szCs w:val="24"/>
        </w:rPr>
        <w:t>III - vagas para o cargo de Procurador Municipal passam ser 02 (duas);</w:t>
      </w:r>
    </w:p>
    <w:p w:rsidR="004A1AFE" w:rsidRDefault="004A1AFE" w:rsidP="004A1AFE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A1AFE" w:rsidRPr="004A1AFE" w:rsidRDefault="004A1AFE" w:rsidP="004A1AFE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A1AFE">
        <w:rPr>
          <w:rFonts w:ascii="Bookman Old Style" w:hAnsi="Bookman Old Style"/>
          <w:sz w:val="24"/>
          <w:szCs w:val="24"/>
        </w:rPr>
        <w:t>IV – ficam extintos 11 cargos de auxiliar de serviços gerais.</w:t>
      </w:r>
    </w:p>
    <w:p w:rsidR="004A1AFE" w:rsidRDefault="004A1AFE" w:rsidP="004A1AFE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A1AFE" w:rsidRPr="004A1AFE" w:rsidRDefault="004A1AFE" w:rsidP="004A1AFE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 w:rsidRPr="004A1AFE">
        <w:rPr>
          <w:rFonts w:ascii="Bookman Old Style" w:hAnsi="Bookman Old Style"/>
          <w:b/>
          <w:bCs/>
          <w:sz w:val="24"/>
          <w:szCs w:val="24"/>
        </w:rPr>
        <w:t xml:space="preserve">Art. 2º. </w:t>
      </w:r>
      <w:r w:rsidRPr="004A1AFE">
        <w:rPr>
          <w:rFonts w:ascii="Bookman Old Style" w:hAnsi="Bookman Old Style"/>
          <w:bCs/>
          <w:sz w:val="24"/>
          <w:szCs w:val="24"/>
        </w:rPr>
        <w:t>Esta Lei entra em vigor na data de sua publicação.</w:t>
      </w:r>
    </w:p>
    <w:p w:rsidR="004A1AFE" w:rsidRDefault="004A1AFE" w:rsidP="004A1AFE">
      <w:pPr>
        <w:spacing w:after="0" w:line="240" w:lineRule="auto"/>
        <w:rPr>
          <w:rFonts w:ascii="Bookman Old Style" w:hAnsi="Bookman Old Style"/>
          <w:b/>
          <w:bCs/>
          <w:sz w:val="24"/>
          <w:szCs w:val="24"/>
        </w:rPr>
      </w:pPr>
    </w:p>
    <w:p w:rsidR="004A1AFE" w:rsidRDefault="004A1AFE" w:rsidP="004A1AFE">
      <w:pPr>
        <w:spacing w:after="0" w:line="240" w:lineRule="auto"/>
        <w:ind w:firstLine="1701"/>
        <w:rPr>
          <w:rFonts w:ascii="Bookman Old Style" w:hAnsi="Bookman Old Style"/>
          <w:sz w:val="24"/>
          <w:szCs w:val="24"/>
        </w:rPr>
      </w:pPr>
      <w:r w:rsidRPr="004A1AFE">
        <w:rPr>
          <w:rFonts w:ascii="Bookman Old Style" w:hAnsi="Bookman Old Style"/>
          <w:sz w:val="24"/>
          <w:szCs w:val="24"/>
        </w:rPr>
        <w:t xml:space="preserve">Piraúba, </w:t>
      </w:r>
      <w:r>
        <w:rPr>
          <w:rFonts w:ascii="Bookman Old Style" w:hAnsi="Bookman Old Style"/>
          <w:sz w:val="24"/>
          <w:szCs w:val="24"/>
        </w:rPr>
        <w:t>04 de setembro</w:t>
      </w:r>
      <w:r w:rsidRPr="004A1AFE">
        <w:rPr>
          <w:rFonts w:ascii="Bookman Old Style" w:hAnsi="Bookman Old Style"/>
          <w:sz w:val="24"/>
          <w:szCs w:val="24"/>
        </w:rPr>
        <w:t xml:space="preserve"> de 2019.</w:t>
      </w:r>
    </w:p>
    <w:p w:rsidR="004A1AFE" w:rsidRPr="004A1AFE" w:rsidRDefault="004A1AFE" w:rsidP="004A1AFE">
      <w:pPr>
        <w:spacing w:after="0" w:line="240" w:lineRule="auto"/>
        <w:ind w:firstLine="1701"/>
        <w:rPr>
          <w:rFonts w:ascii="Bookman Old Style" w:hAnsi="Bookman Old Style"/>
          <w:sz w:val="24"/>
          <w:szCs w:val="24"/>
        </w:rPr>
      </w:pPr>
    </w:p>
    <w:p w:rsidR="004A1AFE" w:rsidRPr="004A1AFE" w:rsidRDefault="004A1AFE" w:rsidP="004A1AFE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4A1AFE">
        <w:rPr>
          <w:rFonts w:ascii="Bookman Old Style" w:hAnsi="Bookman Old Style"/>
          <w:sz w:val="24"/>
          <w:szCs w:val="24"/>
        </w:rPr>
        <w:t xml:space="preserve"> </w:t>
      </w:r>
    </w:p>
    <w:p w:rsidR="004A1AFE" w:rsidRPr="004A1AFE" w:rsidRDefault="004A1AFE" w:rsidP="004A1AFE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4A1AFE">
        <w:rPr>
          <w:rFonts w:ascii="Bookman Old Style" w:hAnsi="Bookman Old Style"/>
          <w:sz w:val="24"/>
          <w:szCs w:val="24"/>
        </w:rPr>
        <w:t>Adriano Carvalhaes Gravina</w:t>
      </w:r>
    </w:p>
    <w:p w:rsidR="004A1AFE" w:rsidRPr="004A1AFE" w:rsidRDefault="004A1AFE" w:rsidP="004A1AFE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4A1AFE">
        <w:rPr>
          <w:rFonts w:ascii="Bookman Old Style" w:hAnsi="Bookman Old Style"/>
          <w:sz w:val="24"/>
          <w:szCs w:val="24"/>
        </w:rPr>
        <w:t>Prefeito de Piraúba</w:t>
      </w:r>
    </w:p>
    <w:p w:rsidR="004A1AFE" w:rsidRPr="004A1AFE" w:rsidRDefault="004A1AFE" w:rsidP="004A1AFE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4D6876" w:rsidRPr="004A1AFE" w:rsidRDefault="004D6876" w:rsidP="004A1AFE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sectPr w:rsidR="004D6876" w:rsidRPr="004A1AFE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5177" w:rsidRDefault="00D05177">
      <w:pPr>
        <w:spacing w:after="0" w:line="240" w:lineRule="auto"/>
      </w:pPr>
      <w:r>
        <w:separator/>
      </w:r>
    </w:p>
  </w:endnote>
  <w:endnote w:type="continuationSeparator" w:id="0">
    <w:p w:rsidR="00D05177" w:rsidRDefault="00D051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5177" w:rsidRDefault="00D05177">
      <w:pPr>
        <w:spacing w:after="0" w:line="240" w:lineRule="auto"/>
      </w:pPr>
      <w:r>
        <w:separator/>
      </w:r>
    </w:p>
  </w:footnote>
  <w:footnote w:type="continuationSeparator" w:id="0">
    <w:p w:rsidR="00D05177" w:rsidRDefault="00D051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63512073" wp14:editId="3A56B744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4D4C"/>
    <w:rsid w:val="000A4DA3"/>
    <w:rsid w:val="000C41E0"/>
    <w:rsid w:val="000D2151"/>
    <w:rsid w:val="000D410D"/>
    <w:rsid w:val="000D77CE"/>
    <w:rsid w:val="000F28CC"/>
    <w:rsid w:val="00113A78"/>
    <w:rsid w:val="001169F8"/>
    <w:rsid w:val="00120E7B"/>
    <w:rsid w:val="00134C0C"/>
    <w:rsid w:val="001668DB"/>
    <w:rsid w:val="001A694F"/>
    <w:rsid w:val="001B481A"/>
    <w:rsid w:val="001C4D6B"/>
    <w:rsid w:val="001F6A63"/>
    <w:rsid w:val="00266026"/>
    <w:rsid w:val="002833AE"/>
    <w:rsid w:val="002E129B"/>
    <w:rsid w:val="002E696C"/>
    <w:rsid w:val="002E78C2"/>
    <w:rsid w:val="00300C99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60FE"/>
    <w:rsid w:val="003E519A"/>
    <w:rsid w:val="003F5B46"/>
    <w:rsid w:val="003F62D7"/>
    <w:rsid w:val="00411F69"/>
    <w:rsid w:val="004315E0"/>
    <w:rsid w:val="00431A2C"/>
    <w:rsid w:val="00436077"/>
    <w:rsid w:val="00457132"/>
    <w:rsid w:val="00470AED"/>
    <w:rsid w:val="00492624"/>
    <w:rsid w:val="004A1AFE"/>
    <w:rsid w:val="004B3664"/>
    <w:rsid w:val="004D6876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955D4"/>
    <w:rsid w:val="005B4294"/>
    <w:rsid w:val="005B7608"/>
    <w:rsid w:val="005C0E43"/>
    <w:rsid w:val="0068294B"/>
    <w:rsid w:val="006D3129"/>
    <w:rsid w:val="006F611D"/>
    <w:rsid w:val="00713CC9"/>
    <w:rsid w:val="0071425B"/>
    <w:rsid w:val="00731F28"/>
    <w:rsid w:val="00745A35"/>
    <w:rsid w:val="0078724B"/>
    <w:rsid w:val="0079179C"/>
    <w:rsid w:val="007D1A72"/>
    <w:rsid w:val="007F321D"/>
    <w:rsid w:val="007F44E8"/>
    <w:rsid w:val="00801A70"/>
    <w:rsid w:val="00803723"/>
    <w:rsid w:val="008102BF"/>
    <w:rsid w:val="00830318"/>
    <w:rsid w:val="008613D2"/>
    <w:rsid w:val="008A62DE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A072E"/>
    <w:rsid w:val="009B431C"/>
    <w:rsid w:val="009C6827"/>
    <w:rsid w:val="009F469B"/>
    <w:rsid w:val="00A60C37"/>
    <w:rsid w:val="00A64CD3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8291C"/>
    <w:rsid w:val="00BA07E0"/>
    <w:rsid w:val="00BB362E"/>
    <w:rsid w:val="00BB5CFD"/>
    <w:rsid w:val="00BE3475"/>
    <w:rsid w:val="00C0658C"/>
    <w:rsid w:val="00C25ADA"/>
    <w:rsid w:val="00C51DEC"/>
    <w:rsid w:val="00C56FB2"/>
    <w:rsid w:val="00C64465"/>
    <w:rsid w:val="00C67E61"/>
    <w:rsid w:val="00C81B5A"/>
    <w:rsid w:val="00CA0ED2"/>
    <w:rsid w:val="00CC5BE5"/>
    <w:rsid w:val="00D01BA3"/>
    <w:rsid w:val="00D05177"/>
    <w:rsid w:val="00D05CFD"/>
    <w:rsid w:val="00D2079A"/>
    <w:rsid w:val="00D61252"/>
    <w:rsid w:val="00DA1FC1"/>
    <w:rsid w:val="00DA7FD2"/>
    <w:rsid w:val="00DB3921"/>
    <w:rsid w:val="00DD2573"/>
    <w:rsid w:val="00DE023D"/>
    <w:rsid w:val="00DF6FC1"/>
    <w:rsid w:val="00DF76E5"/>
    <w:rsid w:val="00E111A5"/>
    <w:rsid w:val="00E21138"/>
    <w:rsid w:val="00E31FC7"/>
    <w:rsid w:val="00E430DA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7B73F28-BBDF-4A44-B671-2C2076FD8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table" w:styleId="Tabelacomgrade">
    <w:name w:val="Table Grid"/>
    <w:basedOn w:val="Tabelanormal"/>
    <w:uiPriority w:val="59"/>
    <w:rsid w:val="001C4D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A1AFE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A1AF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92D8A7-35C9-4FAC-BB6E-06ABEA2BF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1344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3</cp:revision>
  <cp:lastPrinted>2019-09-04T16:23:00Z</cp:lastPrinted>
  <dcterms:created xsi:type="dcterms:W3CDTF">2019-09-04T16:24:00Z</dcterms:created>
  <dcterms:modified xsi:type="dcterms:W3CDTF">2019-09-04T18:24:00Z</dcterms:modified>
</cp:coreProperties>
</file>