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E79A4" w:rsidRPr="005E79A4" w:rsidRDefault="004254D9" w:rsidP="005E79A4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b/>
          <w:sz w:val="28"/>
          <w:szCs w:val="28"/>
        </w:rPr>
      </w:pPr>
      <w:bookmarkStart w:id="0" w:name="_GoBack"/>
      <w:bookmarkEnd w:id="0"/>
      <w:r w:rsidRPr="005E79A4">
        <w:rPr>
          <w:rFonts w:ascii="Courier New" w:hAnsi="Courier New" w:cs="Courier New"/>
          <w:b/>
          <w:sz w:val="28"/>
          <w:szCs w:val="28"/>
        </w:rPr>
        <w:t xml:space="preserve">LEI Nº. </w:t>
      </w:r>
      <w:r w:rsidR="005E79A4" w:rsidRPr="005E79A4">
        <w:rPr>
          <w:rFonts w:ascii="Courier New" w:hAnsi="Courier New" w:cs="Courier New"/>
          <w:b/>
          <w:sz w:val="28"/>
          <w:szCs w:val="28"/>
        </w:rPr>
        <w:t>1.075</w:t>
      </w:r>
      <w:r w:rsidRPr="005E79A4">
        <w:rPr>
          <w:rFonts w:ascii="Courier New" w:hAnsi="Courier New" w:cs="Courier New"/>
          <w:b/>
          <w:sz w:val="28"/>
          <w:szCs w:val="28"/>
        </w:rPr>
        <w:t xml:space="preserve">, DE </w:t>
      </w:r>
      <w:r w:rsidR="005E79A4" w:rsidRPr="005E79A4">
        <w:rPr>
          <w:rFonts w:ascii="Courier New" w:hAnsi="Courier New" w:cs="Courier New"/>
          <w:b/>
          <w:sz w:val="28"/>
          <w:szCs w:val="28"/>
        </w:rPr>
        <w:t>29</w:t>
      </w:r>
      <w:r w:rsidR="007F50A2" w:rsidRPr="005E79A4">
        <w:rPr>
          <w:rFonts w:ascii="Courier New" w:hAnsi="Courier New" w:cs="Courier New"/>
          <w:b/>
          <w:sz w:val="28"/>
          <w:szCs w:val="28"/>
        </w:rPr>
        <w:t xml:space="preserve"> DE </w:t>
      </w:r>
      <w:r w:rsidR="005E79A4" w:rsidRPr="005E79A4">
        <w:rPr>
          <w:rFonts w:ascii="Courier New" w:hAnsi="Courier New" w:cs="Courier New"/>
          <w:b/>
          <w:sz w:val="28"/>
          <w:szCs w:val="28"/>
        </w:rPr>
        <w:t>OUTUBRO</w:t>
      </w:r>
      <w:r w:rsidR="007F50A2" w:rsidRPr="005E79A4">
        <w:rPr>
          <w:rFonts w:ascii="Courier New" w:hAnsi="Courier New" w:cs="Courier New"/>
          <w:b/>
          <w:sz w:val="28"/>
          <w:szCs w:val="28"/>
        </w:rPr>
        <w:t xml:space="preserve"> DE 20</w:t>
      </w:r>
      <w:r w:rsidR="00425597" w:rsidRPr="005E79A4">
        <w:rPr>
          <w:rFonts w:ascii="Courier New" w:hAnsi="Courier New" w:cs="Courier New"/>
          <w:b/>
          <w:sz w:val="28"/>
          <w:szCs w:val="28"/>
        </w:rPr>
        <w:t>20</w:t>
      </w:r>
      <w:r w:rsidR="007F50A2" w:rsidRPr="005E79A4">
        <w:rPr>
          <w:rFonts w:ascii="Courier New" w:hAnsi="Courier New" w:cs="Courier New"/>
          <w:b/>
          <w:sz w:val="28"/>
          <w:szCs w:val="28"/>
        </w:rPr>
        <w:t xml:space="preserve">. </w:t>
      </w:r>
    </w:p>
    <w:p w:rsidR="005E79A4" w:rsidRPr="005E79A4" w:rsidRDefault="005E79A4" w:rsidP="005E79A4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b/>
          <w:sz w:val="28"/>
          <w:szCs w:val="28"/>
        </w:rPr>
      </w:pPr>
    </w:p>
    <w:p w:rsidR="00E342AA" w:rsidRPr="005E79A4" w:rsidRDefault="00E342AA" w:rsidP="005E79A4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b/>
          <w:sz w:val="28"/>
          <w:szCs w:val="28"/>
        </w:rPr>
      </w:pPr>
      <w:r w:rsidRPr="005E79A4">
        <w:rPr>
          <w:rFonts w:ascii="Courier New" w:hAnsi="Courier New" w:cs="Courier New"/>
          <w:b/>
          <w:sz w:val="28"/>
          <w:szCs w:val="28"/>
        </w:rPr>
        <w:t>“DISPÕE SOBRE A ABERTURA DE CRÉDITO ESPECIAL AO ORÇAMENTO DO PRESENTE EXERCÍCIO DE 2020”.</w:t>
      </w:r>
    </w:p>
    <w:p w:rsidR="004254D9" w:rsidRPr="005E79A4" w:rsidRDefault="004254D9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sz w:val="28"/>
          <w:szCs w:val="28"/>
        </w:rPr>
      </w:pPr>
    </w:p>
    <w:p w:rsidR="004254D9" w:rsidRPr="005E79A4" w:rsidRDefault="004254D9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sz w:val="28"/>
          <w:szCs w:val="28"/>
        </w:rPr>
      </w:pPr>
    </w:p>
    <w:p w:rsidR="007F50A2" w:rsidRPr="005E79A4" w:rsidRDefault="007F50A2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sz w:val="28"/>
          <w:szCs w:val="28"/>
        </w:rPr>
      </w:pPr>
    </w:p>
    <w:p w:rsidR="004254D9" w:rsidRPr="005E79A4" w:rsidRDefault="004254D9" w:rsidP="004254D9">
      <w:pPr>
        <w:pStyle w:val="centralizado"/>
        <w:tabs>
          <w:tab w:val="center" w:pos="4535"/>
        </w:tabs>
        <w:spacing w:after="0"/>
        <w:ind w:left="3119"/>
        <w:jc w:val="both"/>
        <w:rPr>
          <w:rFonts w:ascii="Courier New" w:hAnsi="Courier New" w:cs="Courier New"/>
          <w:sz w:val="28"/>
          <w:szCs w:val="28"/>
        </w:rPr>
      </w:pPr>
    </w:p>
    <w:p w:rsidR="007F50A2" w:rsidRPr="005E79A4" w:rsidRDefault="004254D9" w:rsidP="007F50A2">
      <w:pPr>
        <w:ind w:firstLine="1701"/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 xml:space="preserve">O Prefeito Municipal Piraúba, Estado de Minas Gerais, </w:t>
      </w:r>
      <w:r w:rsidRPr="005E79A4">
        <w:rPr>
          <w:rFonts w:ascii="Courier New" w:hAnsi="Courier New" w:cs="Courier New"/>
          <w:b/>
          <w:sz w:val="28"/>
          <w:szCs w:val="28"/>
        </w:rPr>
        <w:t>ADRIANO CARVALHES GRAVINA</w:t>
      </w:r>
      <w:r w:rsidRPr="005E79A4">
        <w:rPr>
          <w:rFonts w:ascii="Courier New" w:hAnsi="Courier New" w:cs="Courier New"/>
          <w:sz w:val="28"/>
          <w:szCs w:val="28"/>
        </w:rPr>
        <w:t xml:space="preserve">, no uso de suas atribuições legais, </w:t>
      </w:r>
      <w:r w:rsidRPr="005E79A4">
        <w:rPr>
          <w:rFonts w:ascii="Courier New" w:hAnsi="Courier New" w:cs="Courier New"/>
          <w:b/>
          <w:sz w:val="28"/>
          <w:szCs w:val="28"/>
        </w:rPr>
        <w:t>FAZ SABER</w:t>
      </w:r>
      <w:r w:rsidRPr="005E79A4">
        <w:rPr>
          <w:rFonts w:ascii="Courier New" w:hAnsi="Courier New" w:cs="Courier New"/>
          <w:sz w:val="28"/>
          <w:szCs w:val="28"/>
        </w:rPr>
        <w:t xml:space="preserve">, que a Câmara Municipal de Piraúba aprovou e </w:t>
      </w:r>
      <w:r w:rsidRPr="005E79A4">
        <w:rPr>
          <w:rFonts w:ascii="Courier New" w:hAnsi="Courier New" w:cs="Courier New"/>
          <w:b/>
          <w:sz w:val="28"/>
          <w:szCs w:val="28"/>
        </w:rPr>
        <w:t>ELE</w:t>
      </w:r>
      <w:r w:rsidR="007F50A2" w:rsidRPr="005E79A4">
        <w:rPr>
          <w:rFonts w:ascii="Courier New" w:hAnsi="Courier New" w:cs="Courier New"/>
          <w:sz w:val="28"/>
          <w:szCs w:val="28"/>
        </w:rPr>
        <w:t>, sanciona a Seguinte Lei:</w:t>
      </w:r>
    </w:p>
    <w:p w:rsidR="007F50A2" w:rsidRPr="005E79A4" w:rsidRDefault="007F50A2" w:rsidP="007F50A2">
      <w:pPr>
        <w:jc w:val="both"/>
        <w:rPr>
          <w:rFonts w:ascii="Courier New" w:hAnsi="Courier New" w:cs="Courier New"/>
          <w:sz w:val="28"/>
          <w:szCs w:val="28"/>
        </w:rPr>
      </w:pPr>
    </w:p>
    <w:p w:rsidR="00E342AA" w:rsidRPr="005E79A4" w:rsidRDefault="00E342AA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Art. 1º Fica o Poder Executivo autorizado abrir crédito especial ao orçamento do pr</w:t>
      </w:r>
      <w:r w:rsidR="000F45FF" w:rsidRPr="005E79A4">
        <w:rPr>
          <w:rFonts w:ascii="Courier New" w:hAnsi="Courier New" w:cs="Courier New"/>
          <w:sz w:val="28"/>
          <w:szCs w:val="28"/>
        </w:rPr>
        <w:t xml:space="preserve">esente exercício, no valor de R$ </w:t>
      </w:r>
      <w:r w:rsidR="004B5148" w:rsidRPr="005E79A4">
        <w:rPr>
          <w:rFonts w:ascii="Courier New" w:hAnsi="Courier New" w:cs="Courier New"/>
          <w:sz w:val="28"/>
          <w:szCs w:val="28"/>
        </w:rPr>
        <w:t>156.233,80</w:t>
      </w:r>
      <w:r w:rsidRPr="005E79A4">
        <w:rPr>
          <w:rFonts w:ascii="Courier New" w:hAnsi="Courier New" w:cs="Courier New"/>
          <w:sz w:val="28"/>
          <w:szCs w:val="28"/>
        </w:rPr>
        <w:t xml:space="preserve"> (</w:t>
      </w:r>
      <w:r w:rsidR="004B5148" w:rsidRPr="005E79A4">
        <w:rPr>
          <w:rFonts w:ascii="Courier New" w:hAnsi="Courier New" w:cs="Courier New"/>
          <w:sz w:val="28"/>
          <w:szCs w:val="28"/>
        </w:rPr>
        <w:t>Cento e cinquenta e seis mil, duzentos e trinta e três reais e oitenta</w:t>
      </w:r>
      <w:r w:rsidRPr="005E79A4">
        <w:rPr>
          <w:rFonts w:ascii="Courier New" w:hAnsi="Courier New" w:cs="Courier New"/>
          <w:sz w:val="28"/>
          <w:szCs w:val="28"/>
        </w:rPr>
        <w:t xml:space="preserve"> centavos) para inclusão de dotação orçamentária conforme classificação institucional funcional programática abaixo relacionada.</w:t>
      </w:r>
    </w:p>
    <w:p w:rsidR="00E342AA" w:rsidRPr="005E79A4" w:rsidRDefault="00E342AA" w:rsidP="00E342AA">
      <w:pPr>
        <w:ind w:firstLine="1134"/>
        <w:jc w:val="both"/>
        <w:rPr>
          <w:rFonts w:ascii="Courier New" w:hAnsi="Courier New" w:cs="Courier New"/>
          <w:sz w:val="28"/>
          <w:szCs w:val="28"/>
        </w:rPr>
      </w:pPr>
    </w:p>
    <w:p w:rsidR="00E342AA" w:rsidRPr="005E79A4" w:rsidRDefault="004B5148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02.</w:t>
      </w:r>
      <w:r w:rsidR="006A4C89" w:rsidRPr="005E79A4">
        <w:rPr>
          <w:rFonts w:ascii="Courier New" w:hAnsi="Courier New" w:cs="Courier New"/>
          <w:sz w:val="28"/>
          <w:szCs w:val="28"/>
        </w:rPr>
        <w:t>04</w:t>
      </w:r>
      <w:r w:rsidRPr="005E79A4">
        <w:rPr>
          <w:rFonts w:ascii="Courier New" w:hAnsi="Courier New" w:cs="Courier New"/>
          <w:sz w:val="28"/>
          <w:szCs w:val="28"/>
        </w:rPr>
        <w:t>.</w:t>
      </w:r>
      <w:r w:rsidR="00E342AA" w:rsidRPr="005E79A4">
        <w:rPr>
          <w:rFonts w:ascii="Courier New" w:hAnsi="Courier New" w:cs="Courier New"/>
          <w:sz w:val="28"/>
          <w:szCs w:val="28"/>
        </w:rPr>
        <w:t>0</w:t>
      </w:r>
      <w:r w:rsidR="006A4C89" w:rsidRPr="005E79A4">
        <w:rPr>
          <w:rFonts w:ascii="Courier New" w:hAnsi="Courier New" w:cs="Courier New"/>
          <w:sz w:val="28"/>
          <w:szCs w:val="28"/>
        </w:rPr>
        <w:t>1</w:t>
      </w:r>
      <w:r w:rsidRPr="005E79A4">
        <w:rPr>
          <w:rFonts w:ascii="Courier New" w:hAnsi="Courier New" w:cs="Courier New"/>
          <w:sz w:val="28"/>
          <w:szCs w:val="28"/>
        </w:rPr>
        <w:t>.</w:t>
      </w:r>
      <w:r w:rsidR="00E342AA" w:rsidRPr="005E79A4">
        <w:rPr>
          <w:rFonts w:ascii="Courier New" w:hAnsi="Courier New" w:cs="Courier New"/>
          <w:sz w:val="28"/>
          <w:szCs w:val="28"/>
        </w:rPr>
        <w:t>10</w:t>
      </w:r>
      <w:r w:rsidRPr="005E79A4">
        <w:rPr>
          <w:rFonts w:ascii="Courier New" w:hAnsi="Courier New" w:cs="Courier New"/>
          <w:sz w:val="28"/>
          <w:szCs w:val="28"/>
        </w:rPr>
        <w:t>.</w:t>
      </w:r>
      <w:r w:rsidR="00E342AA" w:rsidRPr="005E79A4">
        <w:rPr>
          <w:rFonts w:ascii="Courier New" w:hAnsi="Courier New" w:cs="Courier New"/>
          <w:sz w:val="28"/>
          <w:szCs w:val="28"/>
        </w:rPr>
        <w:t>301</w:t>
      </w:r>
      <w:r w:rsidRPr="005E79A4">
        <w:rPr>
          <w:rFonts w:ascii="Courier New" w:hAnsi="Courier New" w:cs="Courier New"/>
          <w:sz w:val="28"/>
          <w:szCs w:val="28"/>
        </w:rPr>
        <w:t>.</w:t>
      </w:r>
      <w:r w:rsidR="00E342AA" w:rsidRPr="005E79A4">
        <w:rPr>
          <w:rFonts w:ascii="Courier New" w:hAnsi="Courier New" w:cs="Courier New"/>
          <w:sz w:val="28"/>
          <w:szCs w:val="28"/>
        </w:rPr>
        <w:t>00</w:t>
      </w:r>
      <w:r w:rsidR="006A4C89" w:rsidRPr="005E79A4">
        <w:rPr>
          <w:rFonts w:ascii="Courier New" w:hAnsi="Courier New" w:cs="Courier New"/>
          <w:sz w:val="28"/>
          <w:szCs w:val="28"/>
        </w:rPr>
        <w:t>25</w:t>
      </w:r>
      <w:r w:rsidRPr="005E79A4">
        <w:rPr>
          <w:rFonts w:ascii="Courier New" w:hAnsi="Courier New" w:cs="Courier New"/>
          <w:sz w:val="28"/>
          <w:szCs w:val="28"/>
        </w:rPr>
        <w:t>.</w:t>
      </w:r>
      <w:r w:rsidR="00E342AA" w:rsidRPr="005E79A4">
        <w:rPr>
          <w:rFonts w:ascii="Courier New" w:hAnsi="Courier New" w:cs="Courier New"/>
          <w:sz w:val="28"/>
          <w:szCs w:val="28"/>
        </w:rPr>
        <w:t>2.0</w:t>
      </w:r>
      <w:r w:rsidR="00197E8E" w:rsidRPr="005E79A4">
        <w:rPr>
          <w:rFonts w:ascii="Courier New" w:hAnsi="Courier New" w:cs="Courier New"/>
          <w:sz w:val="28"/>
          <w:szCs w:val="28"/>
        </w:rPr>
        <w:t>64</w:t>
      </w:r>
      <w:r w:rsidR="00E342AA" w:rsidRPr="005E79A4">
        <w:rPr>
          <w:rFonts w:ascii="Courier New" w:hAnsi="Courier New" w:cs="Courier New"/>
          <w:sz w:val="28"/>
          <w:szCs w:val="28"/>
        </w:rPr>
        <w:t xml:space="preserve"> – Atenção Básica Recursos Vinculados Destinação 161</w:t>
      </w:r>
    </w:p>
    <w:p w:rsidR="00E342AA" w:rsidRPr="005E79A4" w:rsidRDefault="00E342AA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319004   Contratação por Tempo Determinado</w:t>
      </w:r>
      <w:r w:rsidR="00BC173B" w:rsidRPr="005E79A4">
        <w:rPr>
          <w:rFonts w:ascii="Courier New" w:hAnsi="Courier New" w:cs="Courier New"/>
          <w:sz w:val="28"/>
          <w:szCs w:val="28"/>
        </w:rPr>
        <w:t xml:space="preserve"> -</w:t>
      </w:r>
      <w:r w:rsidRPr="005E79A4">
        <w:rPr>
          <w:rFonts w:ascii="Courier New" w:hAnsi="Courier New" w:cs="Courier New"/>
          <w:sz w:val="28"/>
          <w:szCs w:val="28"/>
        </w:rPr>
        <w:t xml:space="preserve"> R$</w:t>
      </w:r>
      <w:r w:rsidR="004B5148" w:rsidRPr="005E79A4">
        <w:rPr>
          <w:rFonts w:ascii="Courier New" w:hAnsi="Courier New" w:cs="Courier New"/>
          <w:sz w:val="28"/>
          <w:szCs w:val="28"/>
        </w:rPr>
        <w:t xml:space="preserve"> </w:t>
      </w:r>
      <w:r w:rsidR="00BC173B" w:rsidRPr="005E79A4">
        <w:rPr>
          <w:rFonts w:ascii="Courier New" w:hAnsi="Courier New" w:cs="Courier New"/>
          <w:sz w:val="28"/>
          <w:szCs w:val="28"/>
        </w:rPr>
        <w:t>12.000,00</w:t>
      </w:r>
      <w:r w:rsidRPr="005E79A4">
        <w:rPr>
          <w:rFonts w:ascii="Courier New" w:hAnsi="Courier New" w:cs="Courier New"/>
          <w:sz w:val="28"/>
          <w:szCs w:val="28"/>
        </w:rPr>
        <w:t xml:space="preserve"> </w:t>
      </w:r>
    </w:p>
    <w:p w:rsidR="00E342AA" w:rsidRPr="005E79A4" w:rsidRDefault="00E342AA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319011  Vencimentos e Vantagens Fixas - Pessoal Civil</w:t>
      </w:r>
      <w:r w:rsidR="00BC173B" w:rsidRPr="005E79A4">
        <w:rPr>
          <w:rFonts w:ascii="Courier New" w:hAnsi="Courier New" w:cs="Courier New"/>
          <w:sz w:val="28"/>
          <w:szCs w:val="28"/>
        </w:rPr>
        <w:t xml:space="preserve">- </w:t>
      </w:r>
      <w:r w:rsidRPr="005E79A4">
        <w:rPr>
          <w:rFonts w:ascii="Courier New" w:hAnsi="Courier New" w:cs="Courier New"/>
          <w:sz w:val="28"/>
          <w:szCs w:val="28"/>
        </w:rPr>
        <w:t xml:space="preserve"> R$</w:t>
      </w:r>
      <w:r w:rsidR="00BC173B" w:rsidRPr="005E79A4">
        <w:rPr>
          <w:rFonts w:ascii="Courier New" w:hAnsi="Courier New" w:cs="Courier New"/>
          <w:sz w:val="28"/>
          <w:szCs w:val="28"/>
        </w:rPr>
        <w:t xml:space="preserve"> 42.000</w:t>
      </w:r>
      <w:r w:rsidRPr="005E79A4">
        <w:rPr>
          <w:rFonts w:ascii="Courier New" w:hAnsi="Courier New" w:cs="Courier New"/>
          <w:sz w:val="28"/>
          <w:szCs w:val="28"/>
        </w:rPr>
        <w:t>,00</w:t>
      </w:r>
    </w:p>
    <w:p w:rsidR="00E342AA" w:rsidRPr="005E79A4" w:rsidRDefault="00E342AA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 xml:space="preserve">319013  Obrigações Patronais </w:t>
      </w:r>
      <w:r w:rsidR="00BC173B" w:rsidRPr="005E79A4">
        <w:rPr>
          <w:rFonts w:ascii="Courier New" w:hAnsi="Courier New" w:cs="Courier New"/>
          <w:sz w:val="28"/>
          <w:szCs w:val="28"/>
        </w:rPr>
        <w:t xml:space="preserve">- </w:t>
      </w:r>
      <w:r w:rsidRPr="005E79A4">
        <w:rPr>
          <w:rFonts w:ascii="Courier New" w:hAnsi="Courier New" w:cs="Courier New"/>
          <w:sz w:val="28"/>
          <w:szCs w:val="28"/>
        </w:rPr>
        <w:t>R$</w:t>
      </w:r>
      <w:r w:rsidR="00BC173B" w:rsidRPr="005E79A4">
        <w:rPr>
          <w:rFonts w:ascii="Courier New" w:hAnsi="Courier New" w:cs="Courier New"/>
          <w:sz w:val="28"/>
          <w:szCs w:val="28"/>
        </w:rPr>
        <w:t>12</w:t>
      </w:r>
      <w:r w:rsidRPr="005E79A4">
        <w:rPr>
          <w:rFonts w:ascii="Courier New" w:hAnsi="Courier New" w:cs="Courier New"/>
          <w:sz w:val="28"/>
          <w:szCs w:val="28"/>
        </w:rPr>
        <w:t>.000,00</w:t>
      </w:r>
    </w:p>
    <w:p w:rsidR="00E342AA" w:rsidRPr="005E79A4" w:rsidRDefault="00E342AA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3</w:t>
      </w:r>
      <w:r w:rsidR="004B5148" w:rsidRPr="005E79A4">
        <w:rPr>
          <w:rFonts w:ascii="Courier New" w:hAnsi="Courier New" w:cs="Courier New"/>
          <w:sz w:val="28"/>
          <w:szCs w:val="28"/>
        </w:rPr>
        <w:t>39030</w:t>
      </w:r>
      <w:r w:rsidRPr="005E79A4">
        <w:rPr>
          <w:rFonts w:ascii="Courier New" w:hAnsi="Courier New" w:cs="Courier New"/>
          <w:sz w:val="28"/>
          <w:szCs w:val="28"/>
        </w:rPr>
        <w:t xml:space="preserve">  </w:t>
      </w:r>
      <w:r w:rsidR="004B5148" w:rsidRPr="005E79A4">
        <w:rPr>
          <w:rFonts w:ascii="Courier New" w:hAnsi="Courier New" w:cs="Courier New"/>
          <w:sz w:val="28"/>
          <w:szCs w:val="28"/>
        </w:rPr>
        <w:t>Materias de Consumo</w:t>
      </w:r>
      <w:r w:rsidRPr="005E79A4">
        <w:rPr>
          <w:rFonts w:ascii="Courier New" w:hAnsi="Courier New" w:cs="Courier New"/>
          <w:sz w:val="28"/>
          <w:szCs w:val="28"/>
        </w:rPr>
        <w:t xml:space="preserve"> </w:t>
      </w:r>
      <w:r w:rsidR="00BC173B" w:rsidRPr="005E79A4">
        <w:rPr>
          <w:rFonts w:ascii="Courier New" w:hAnsi="Courier New" w:cs="Courier New"/>
          <w:sz w:val="28"/>
          <w:szCs w:val="28"/>
        </w:rPr>
        <w:t xml:space="preserve">- </w:t>
      </w:r>
      <w:r w:rsidRPr="005E79A4">
        <w:rPr>
          <w:rFonts w:ascii="Courier New" w:hAnsi="Courier New" w:cs="Courier New"/>
          <w:sz w:val="28"/>
          <w:szCs w:val="28"/>
        </w:rPr>
        <w:t>R$</w:t>
      </w:r>
      <w:r w:rsidR="00D31819" w:rsidRPr="005E79A4">
        <w:rPr>
          <w:rFonts w:ascii="Courier New" w:hAnsi="Courier New" w:cs="Courier New"/>
          <w:sz w:val="28"/>
          <w:szCs w:val="28"/>
        </w:rPr>
        <w:t>1</w:t>
      </w:r>
      <w:r w:rsidR="00BC173B" w:rsidRPr="005E79A4">
        <w:rPr>
          <w:rFonts w:ascii="Courier New" w:hAnsi="Courier New" w:cs="Courier New"/>
          <w:sz w:val="28"/>
          <w:szCs w:val="28"/>
        </w:rPr>
        <w:t>6</w:t>
      </w:r>
      <w:r w:rsidRPr="005E79A4">
        <w:rPr>
          <w:rFonts w:ascii="Courier New" w:hAnsi="Courier New" w:cs="Courier New"/>
          <w:sz w:val="28"/>
          <w:szCs w:val="28"/>
        </w:rPr>
        <w:t>.</w:t>
      </w:r>
      <w:r w:rsidR="00BC173B" w:rsidRPr="005E79A4">
        <w:rPr>
          <w:rFonts w:ascii="Courier New" w:hAnsi="Courier New" w:cs="Courier New"/>
          <w:sz w:val="28"/>
          <w:szCs w:val="28"/>
        </w:rPr>
        <w:t>233</w:t>
      </w:r>
      <w:r w:rsidRPr="005E79A4">
        <w:rPr>
          <w:rFonts w:ascii="Courier New" w:hAnsi="Courier New" w:cs="Courier New"/>
          <w:sz w:val="28"/>
          <w:szCs w:val="28"/>
        </w:rPr>
        <w:t>,</w:t>
      </w:r>
      <w:r w:rsidR="00BC173B" w:rsidRPr="005E79A4">
        <w:rPr>
          <w:rFonts w:ascii="Courier New" w:hAnsi="Courier New" w:cs="Courier New"/>
          <w:sz w:val="28"/>
          <w:szCs w:val="28"/>
        </w:rPr>
        <w:t>8</w:t>
      </w:r>
      <w:r w:rsidRPr="005E79A4">
        <w:rPr>
          <w:rFonts w:ascii="Courier New" w:hAnsi="Courier New" w:cs="Courier New"/>
          <w:sz w:val="28"/>
          <w:szCs w:val="28"/>
        </w:rPr>
        <w:t>0</w:t>
      </w:r>
    </w:p>
    <w:p w:rsidR="00D31819" w:rsidRPr="005E79A4" w:rsidRDefault="00D31819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449052 Equipamento e Mat.Permante – R$ 10.000,00</w:t>
      </w:r>
    </w:p>
    <w:p w:rsidR="004B5148" w:rsidRPr="005E79A4" w:rsidRDefault="004B5148" w:rsidP="005E79A4">
      <w:pPr>
        <w:jc w:val="both"/>
        <w:rPr>
          <w:rFonts w:ascii="Courier New" w:hAnsi="Courier New" w:cs="Courier New"/>
          <w:sz w:val="28"/>
          <w:szCs w:val="28"/>
        </w:rPr>
      </w:pPr>
    </w:p>
    <w:p w:rsidR="004B5148" w:rsidRPr="005E79A4" w:rsidRDefault="004B5148" w:rsidP="005E79A4">
      <w:pPr>
        <w:jc w:val="both"/>
        <w:rPr>
          <w:rFonts w:ascii="Courier New" w:hAnsi="Courier New" w:cs="Courier New"/>
          <w:sz w:val="28"/>
          <w:szCs w:val="28"/>
        </w:rPr>
      </w:pPr>
    </w:p>
    <w:p w:rsidR="004B5148" w:rsidRPr="005E79A4" w:rsidRDefault="004B5148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02.08.02.08.122.001.2.014 – Manutenção da Secretaria de Assistência Social – Destinação 161</w:t>
      </w:r>
    </w:p>
    <w:p w:rsidR="004B5148" w:rsidRPr="005E79A4" w:rsidRDefault="004B5148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339036 – Outros Serviços de Terceiros Pessoa Física</w:t>
      </w:r>
      <w:r w:rsidR="00BC173B" w:rsidRPr="005E79A4">
        <w:rPr>
          <w:rFonts w:ascii="Courier New" w:hAnsi="Courier New" w:cs="Courier New"/>
          <w:sz w:val="28"/>
          <w:szCs w:val="28"/>
        </w:rPr>
        <w:t xml:space="preserve"> – R$ 64.000,00</w:t>
      </w:r>
    </w:p>
    <w:p w:rsidR="00E342AA" w:rsidRPr="005E79A4" w:rsidRDefault="00E342AA" w:rsidP="00E342AA">
      <w:pPr>
        <w:jc w:val="both"/>
        <w:rPr>
          <w:rFonts w:ascii="Courier New" w:hAnsi="Courier New" w:cs="Courier New"/>
          <w:sz w:val="28"/>
          <w:szCs w:val="28"/>
        </w:rPr>
      </w:pPr>
    </w:p>
    <w:p w:rsidR="00E342AA" w:rsidRPr="005E79A4" w:rsidRDefault="00E342AA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lastRenderedPageBreak/>
        <w:t xml:space="preserve">Art. 2º A abertura do crédito especial a que se refere esta Lei se faz na forma disposta no inciso </w:t>
      </w:r>
      <w:r w:rsidR="00D31819" w:rsidRPr="005E79A4">
        <w:rPr>
          <w:rFonts w:ascii="Courier New" w:hAnsi="Courier New" w:cs="Courier New"/>
          <w:sz w:val="28"/>
          <w:szCs w:val="28"/>
        </w:rPr>
        <w:t>I</w:t>
      </w:r>
      <w:r w:rsidRPr="005E79A4">
        <w:rPr>
          <w:rFonts w:ascii="Courier New" w:hAnsi="Courier New" w:cs="Courier New"/>
          <w:sz w:val="28"/>
          <w:szCs w:val="28"/>
        </w:rPr>
        <w:t>I, §1º, do art. 43, da Lei Federal n</w:t>
      </w:r>
      <w:r w:rsidR="00D31819" w:rsidRPr="005E79A4">
        <w:rPr>
          <w:rFonts w:ascii="Courier New" w:hAnsi="Courier New" w:cs="Courier New"/>
          <w:sz w:val="28"/>
          <w:szCs w:val="28"/>
        </w:rPr>
        <w:t>.º4.320, de 17 de março de 1964.</w:t>
      </w:r>
    </w:p>
    <w:p w:rsidR="00E342AA" w:rsidRPr="005E79A4" w:rsidRDefault="00E342AA" w:rsidP="00E342AA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 xml:space="preserve"> </w:t>
      </w:r>
    </w:p>
    <w:p w:rsidR="00E342AA" w:rsidRPr="005E79A4" w:rsidRDefault="00114C28" w:rsidP="005E79A4">
      <w:pPr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Art.3</w:t>
      </w:r>
      <w:r w:rsidR="00E342AA" w:rsidRPr="005E79A4">
        <w:rPr>
          <w:rFonts w:ascii="Courier New" w:hAnsi="Courier New" w:cs="Courier New"/>
          <w:sz w:val="28"/>
          <w:szCs w:val="28"/>
        </w:rPr>
        <w:t>º Esta Lei entra em vigor na data de sua publicação.</w:t>
      </w:r>
    </w:p>
    <w:p w:rsidR="00E342AA" w:rsidRPr="005E79A4" w:rsidRDefault="00E342AA" w:rsidP="00E342AA">
      <w:pPr>
        <w:ind w:firstLine="1134"/>
        <w:jc w:val="both"/>
        <w:rPr>
          <w:rFonts w:ascii="Courier New" w:hAnsi="Courier New" w:cs="Courier New"/>
          <w:sz w:val="28"/>
          <w:szCs w:val="28"/>
        </w:rPr>
      </w:pPr>
    </w:p>
    <w:p w:rsidR="007F50A2" w:rsidRPr="005E79A4" w:rsidRDefault="00114C28" w:rsidP="005E79A4">
      <w:pPr>
        <w:tabs>
          <w:tab w:val="left" w:pos="1440"/>
        </w:tabs>
        <w:jc w:val="both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>Art.4</w:t>
      </w:r>
      <w:r w:rsidR="00E342AA" w:rsidRPr="005E79A4">
        <w:rPr>
          <w:rFonts w:ascii="Courier New" w:hAnsi="Courier New" w:cs="Courier New"/>
          <w:sz w:val="28"/>
          <w:szCs w:val="28"/>
        </w:rPr>
        <w:t>º Revogam-se as disposições em contrário</w:t>
      </w:r>
    </w:p>
    <w:p w:rsidR="00BC173B" w:rsidRPr="005E79A4" w:rsidRDefault="00BC173B" w:rsidP="007F50A2">
      <w:pPr>
        <w:tabs>
          <w:tab w:val="left" w:pos="709"/>
        </w:tabs>
        <w:ind w:firstLine="1701"/>
        <w:rPr>
          <w:rFonts w:ascii="Courier New" w:hAnsi="Courier New" w:cs="Courier New"/>
          <w:sz w:val="28"/>
          <w:szCs w:val="28"/>
        </w:rPr>
      </w:pPr>
    </w:p>
    <w:p w:rsidR="007F50A2" w:rsidRPr="005E79A4" w:rsidRDefault="007F50A2" w:rsidP="005E79A4">
      <w:pPr>
        <w:tabs>
          <w:tab w:val="left" w:pos="709"/>
        </w:tabs>
        <w:ind w:firstLine="1701"/>
        <w:rPr>
          <w:rFonts w:ascii="Courier New" w:hAnsi="Courier New" w:cs="Courier New"/>
          <w:sz w:val="28"/>
          <w:szCs w:val="28"/>
        </w:rPr>
      </w:pPr>
      <w:r w:rsidRPr="005E79A4">
        <w:rPr>
          <w:rFonts w:ascii="Courier New" w:hAnsi="Courier New" w:cs="Courier New"/>
          <w:sz w:val="28"/>
          <w:szCs w:val="28"/>
        </w:rPr>
        <w:t xml:space="preserve">Piraúba, </w:t>
      </w:r>
      <w:r w:rsidR="005E79A4" w:rsidRPr="005E79A4">
        <w:rPr>
          <w:rFonts w:ascii="Courier New" w:hAnsi="Courier New" w:cs="Courier New"/>
          <w:sz w:val="28"/>
          <w:szCs w:val="28"/>
        </w:rPr>
        <w:t>29 de outubro de 2020</w:t>
      </w:r>
    </w:p>
    <w:p w:rsidR="007F50A2" w:rsidRPr="005E79A4" w:rsidRDefault="007F50A2" w:rsidP="007F50A2">
      <w:pPr>
        <w:ind w:left="567"/>
        <w:jc w:val="center"/>
        <w:rPr>
          <w:rFonts w:ascii="Courier New" w:hAnsi="Courier New" w:cs="Courier New"/>
          <w:sz w:val="28"/>
          <w:szCs w:val="28"/>
        </w:rPr>
      </w:pPr>
    </w:p>
    <w:p w:rsidR="007F50A2" w:rsidRPr="005E79A4" w:rsidRDefault="007F50A2" w:rsidP="007F50A2">
      <w:pPr>
        <w:ind w:left="567"/>
        <w:jc w:val="center"/>
        <w:rPr>
          <w:rFonts w:ascii="Courier New" w:hAnsi="Courier New" w:cs="Courier New"/>
          <w:b/>
          <w:i/>
          <w:sz w:val="28"/>
          <w:szCs w:val="28"/>
        </w:rPr>
      </w:pPr>
      <w:r w:rsidRPr="005E79A4">
        <w:rPr>
          <w:rFonts w:ascii="Courier New" w:hAnsi="Courier New" w:cs="Courier New"/>
          <w:b/>
          <w:i/>
          <w:sz w:val="28"/>
          <w:szCs w:val="28"/>
        </w:rPr>
        <w:t>Adriano Carvalhaes Gravina</w:t>
      </w:r>
    </w:p>
    <w:p w:rsidR="007F50A2" w:rsidRPr="005E79A4" w:rsidRDefault="007F50A2" w:rsidP="007F50A2">
      <w:pPr>
        <w:ind w:left="567"/>
        <w:jc w:val="center"/>
        <w:rPr>
          <w:rFonts w:ascii="Courier New" w:hAnsi="Courier New" w:cs="Courier New"/>
          <w:b/>
          <w:i/>
          <w:sz w:val="28"/>
          <w:szCs w:val="28"/>
        </w:rPr>
      </w:pPr>
      <w:r w:rsidRPr="005E79A4">
        <w:rPr>
          <w:rFonts w:ascii="Courier New" w:hAnsi="Courier New" w:cs="Courier New"/>
          <w:b/>
          <w:i/>
          <w:sz w:val="28"/>
          <w:szCs w:val="28"/>
        </w:rPr>
        <w:t>Prefeito Municipal de Piraúba/MG</w:t>
      </w:r>
    </w:p>
    <w:p w:rsidR="007F50A2" w:rsidRPr="005E79A4" w:rsidRDefault="007F50A2" w:rsidP="007F50A2">
      <w:pPr>
        <w:pStyle w:val="Corpodetexto"/>
        <w:spacing w:after="0"/>
        <w:ind w:firstLine="0"/>
        <w:rPr>
          <w:rFonts w:ascii="Courier New" w:hAnsi="Courier New" w:cs="Courier New"/>
          <w:sz w:val="28"/>
          <w:szCs w:val="28"/>
        </w:rPr>
      </w:pPr>
    </w:p>
    <w:sectPr w:rsidR="007F50A2" w:rsidRPr="005E79A4" w:rsidSect="009659F6">
      <w:headerReference w:type="default" r:id="rId8"/>
      <w:footerReference w:type="default" r:id="rId9"/>
      <w:pgSz w:w="11906" w:h="16838"/>
      <w:pgMar w:top="1418" w:right="1418" w:bottom="851" w:left="1418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8D0" w:rsidRDefault="002908D0">
      <w:r>
        <w:separator/>
      </w:r>
    </w:p>
  </w:endnote>
  <w:endnote w:type="continuationSeparator" w:id="0">
    <w:p w:rsidR="002908D0" w:rsidRDefault="002908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96E" w:rsidRDefault="003F0241">
    <w:pPr>
      <w:pStyle w:val="Rodap"/>
      <w:ind w:right="360"/>
      <w:rPr>
        <w:rFonts w:ascii="Times New Roman" w:hAnsi="Times New Roman" w:cs="Times New Roman"/>
      </w:rPr>
    </w:pPr>
    <w:r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>
              <wp:simplePos x="0" y="0"/>
              <wp:positionH relativeFrom="page">
                <wp:posOffset>6532245</wp:posOffset>
              </wp:positionH>
              <wp:positionV relativeFrom="paragraph">
                <wp:posOffset>635</wp:posOffset>
              </wp:positionV>
              <wp:extent cx="127000" cy="146050"/>
              <wp:effectExtent l="7620" t="635" r="8255" b="571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7000" cy="1460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5796E" w:rsidRDefault="001579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14.35pt;margin-top:.05pt;width:10pt;height:11.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" stroked="f">
              <v:fill opacity="0"/>
              <v:textbox inset="0,0,0,0">
                <w:txbxContent>
                  <w:p w:rsidR="0015796E" w:rsidRDefault="001579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8D0" w:rsidRDefault="002908D0">
      <w:r>
        <w:separator/>
      </w:r>
    </w:p>
  </w:footnote>
  <w:footnote w:type="continuationSeparator" w:id="0">
    <w:p w:rsidR="002908D0" w:rsidRDefault="002908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796E" w:rsidRPr="004254D9" w:rsidRDefault="005E79A4" w:rsidP="004254D9">
    <w:pPr>
      <w:pStyle w:val="Remissivo8"/>
    </w:pPr>
    <w:r>
      <w:rPr>
        <w:noProof/>
        <w:lang w:eastAsia="pt-BR"/>
      </w:rPr>
      <w:drawing>
        <wp:inline distT="0" distB="0" distL="0" distR="0">
          <wp:extent cx="868680" cy="800100"/>
          <wp:effectExtent l="19050" t="0" r="762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15796E" w:rsidRPr="004254D9" w:rsidRDefault="0015796E" w:rsidP="004254D9">
    <w:pPr>
      <w:pStyle w:val="Remissivo8"/>
    </w:pPr>
    <w:r w:rsidRPr="004254D9">
      <w:t>PREFEITURA MUNICIPAL DE PIRAÚBA/MG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20"/>
        <w:szCs w:val="20"/>
      </w:rPr>
    </w:pPr>
    <w:r w:rsidRPr="004254D9">
      <w:rPr>
        <w:rFonts w:ascii="Bookman Old Style" w:hAnsi="Bookman Old Style"/>
        <w:b/>
        <w:bCs/>
        <w:sz w:val="20"/>
        <w:szCs w:val="20"/>
      </w:rPr>
      <w:t>ESTADO DE MINAS GERAIS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Rua Opemá, nº. 610, Centro, Piraúba/MG, CEP: 36.170-000</w:t>
    </w:r>
  </w:p>
  <w:p w:rsidR="0015796E" w:rsidRPr="004254D9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sz w:val="20"/>
        <w:szCs w:val="20"/>
      </w:rPr>
    </w:pPr>
    <w:r w:rsidRPr="004254D9">
      <w:rPr>
        <w:rFonts w:ascii="Bookman Old Style" w:hAnsi="Bookman Old Style"/>
        <w:sz w:val="20"/>
        <w:szCs w:val="20"/>
      </w:rPr>
      <w:t>Telefax : (32) 3573 – 1575 – 1698</w:t>
    </w:r>
  </w:p>
  <w:p w:rsidR="0015796E" w:rsidRPr="00546D22" w:rsidRDefault="0015796E" w:rsidP="004254D9">
    <w:pPr>
      <w:pBdr>
        <w:bottom w:val="single" w:sz="12" w:space="1" w:color="auto"/>
      </w:pBdr>
      <w:tabs>
        <w:tab w:val="center" w:pos="4252"/>
        <w:tab w:val="right" w:pos="8504"/>
      </w:tabs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</w:rPr>
        <w:t>prefeiturapirauba@hotmail.com</w:t>
      </w:r>
    </w:hyperlink>
  </w:p>
  <w:p w:rsidR="0015796E" w:rsidRDefault="0015796E">
    <w:pPr>
      <w:pStyle w:val="Cabealho"/>
      <w:jc w:val="center"/>
      <w:rPr>
        <w:rFonts w:ascii="Times New Roman" w:hAnsi="Times New Roman" w:cs="Times New Roman"/>
        <w:b/>
        <w:bCs/>
        <w:color w:val="80808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upperRoman"/>
      <w:lvlText w:val="Seção %1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upperRoman"/>
      <w:pStyle w:val="SeoIII"/>
      <w:lvlText w:val="Seção %1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upperRoman"/>
      <w:lvlText w:val="%1 -"/>
      <w:lvlJc w:val="left"/>
      <w:pPr>
        <w:tabs>
          <w:tab w:val="num" w:pos="0"/>
        </w:tabs>
        <w:ind w:left="1429" w:hanging="360"/>
      </w:pPr>
      <w:rPr>
        <w:rFonts w:cs="Arial" w:hint="default"/>
      </w:r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upperRoman"/>
      <w:pStyle w:val="CaptuloIV"/>
      <w:lvlText w:val="CAPÍTULO %1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upperRoman"/>
      <w:pStyle w:val="Ttulo1"/>
      <w:lvlText w:val="Título %1"/>
      <w:lvlJc w:val="left"/>
      <w:pPr>
        <w:tabs>
          <w:tab w:val="num" w:pos="709"/>
        </w:tabs>
        <w:ind w:left="720" w:hanging="360"/>
      </w:pPr>
      <w:rPr>
        <w:b/>
        <w:bCs/>
        <w:caps/>
        <w:sz w:val="24"/>
        <w:szCs w:val="32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upperRoman"/>
      <w:pStyle w:val="Ttulo10"/>
      <w:lvlText w:val="CAPÍTULO %1"/>
      <w:lvlJc w:val="left"/>
      <w:pPr>
        <w:tabs>
          <w:tab w:val="num" w:pos="709"/>
        </w:tabs>
        <w:ind w:left="1288" w:hanging="360"/>
      </w:pPr>
      <w:rPr>
        <w:caps/>
        <w:sz w:val="24"/>
        <w:szCs w:val="32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decimal"/>
      <w:pStyle w:val="artigo"/>
      <w:lvlText w:val="Art. %1."/>
      <w:lvlJc w:val="left"/>
      <w:pPr>
        <w:tabs>
          <w:tab w:val="num" w:pos="-1276"/>
        </w:tabs>
        <w:ind w:left="3054" w:hanging="360"/>
      </w:pPr>
      <w:rPr>
        <w:rFonts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0"/>
      <w:numFmt w:val="decimal"/>
      <w:pStyle w:val="artigo10"/>
      <w:lvlText w:val="Art. %1."/>
      <w:lvlJc w:val="left"/>
      <w:pPr>
        <w:tabs>
          <w:tab w:val="num" w:pos="0"/>
        </w:tabs>
        <w:ind w:left="1778" w:hanging="360"/>
      </w:pPr>
      <w:rPr>
        <w:rFonts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upperRoman"/>
      <w:pStyle w:val="Ttulo3"/>
      <w:lvlText w:val="Seção %1"/>
      <w:lvlJc w:val="left"/>
      <w:pPr>
        <w:tabs>
          <w:tab w:val="num" w:pos="0"/>
        </w:tabs>
        <w:ind w:left="1429" w:hanging="36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abstractNum w:abstractNumId="9">
    <w:nsid w:val="0000000A"/>
    <w:multiLevelType w:val="singleLevel"/>
    <w:tmpl w:val="8E5016EC"/>
    <w:name w:val="WW8Num11"/>
    <w:lvl w:ilvl="0">
      <w:start w:val="1"/>
      <w:numFmt w:val="upperRoman"/>
      <w:pStyle w:val="CaptuloIII"/>
      <w:lvlText w:val="CAPÍTULO %1"/>
      <w:lvlJc w:val="left"/>
      <w:pPr>
        <w:tabs>
          <w:tab w:val="num" w:pos="709"/>
        </w:tabs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24"/>
        <w:position w:val="0"/>
        <w:sz w:val="24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solidFill>
            <w14:srgbClr w14:val="000000"/>
          </w14:solidFill>
        </w14:textFill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4D9"/>
    <w:rsid w:val="000123DB"/>
    <w:rsid w:val="000A1616"/>
    <w:rsid w:val="000E6EED"/>
    <w:rsid w:val="000F45FF"/>
    <w:rsid w:val="00114C28"/>
    <w:rsid w:val="0015796E"/>
    <w:rsid w:val="00197E8E"/>
    <w:rsid w:val="002908D0"/>
    <w:rsid w:val="00352474"/>
    <w:rsid w:val="003F0241"/>
    <w:rsid w:val="004254D9"/>
    <w:rsid w:val="00425597"/>
    <w:rsid w:val="004B5148"/>
    <w:rsid w:val="0056040E"/>
    <w:rsid w:val="00593DD5"/>
    <w:rsid w:val="005C4545"/>
    <w:rsid w:val="005E79A4"/>
    <w:rsid w:val="0068754E"/>
    <w:rsid w:val="006A2CDA"/>
    <w:rsid w:val="006A4C89"/>
    <w:rsid w:val="00735D4F"/>
    <w:rsid w:val="0073625C"/>
    <w:rsid w:val="007F50A2"/>
    <w:rsid w:val="00820967"/>
    <w:rsid w:val="008856FF"/>
    <w:rsid w:val="009659F6"/>
    <w:rsid w:val="009B731B"/>
    <w:rsid w:val="00A210CB"/>
    <w:rsid w:val="00A6037E"/>
    <w:rsid w:val="00A66997"/>
    <w:rsid w:val="00A84AD4"/>
    <w:rsid w:val="00B072E0"/>
    <w:rsid w:val="00B32E6C"/>
    <w:rsid w:val="00B47054"/>
    <w:rsid w:val="00BC173B"/>
    <w:rsid w:val="00CA6A48"/>
    <w:rsid w:val="00CB272D"/>
    <w:rsid w:val="00CB7FF3"/>
    <w:rsid w:val="00D149BE"/>
    <w:rsid w:val="00D31819"/>
    <w:rsid w:val="00D50EDD"/>
    <w:rsid w:val="00D81203"/>
    <w:rsid w:val="00E342AA"/>
    <w:rsid w:val="00E767CF"/>
    <w:rsid w:val="00EB041B"/>
    <w:rsid w:val="00F906B0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5:docId w15:val="{4F07C80A-178C-4023-9A7B-F073362F2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ascii="Arial" w:hAnsi="Arial" w:cs="Arial"/>
      <w:sz w:val="24"/>
      <w:szCs w:val="24"/>
      <w:lang w:eastAsia="zh-CN"/>
    </w:rPr>
  </w:style>
  <w:style w:type="paragraph" w:styleId="Ttulo10">
    <w:name w:val="heading 1"/>
    <w:basedOn w:val="Ttulo1"/>
    <w:next w:val="artigo"/>
    <w:qFormat/>
    <w:pPr>
      <w:keepNext/>
      <w:numPr>
        <w:numId w:val="6"/>
      </w:numPr>
      <w:ind w:left="0" w:firstLine="709"/>
      <w:outlineLvl w:val="0"/>
    </w:pPr>
    <w:rPr>
      <w:b w:val="0"/>
      <w:bCs w:val="0"/>
    </w:rPr>
  </w:style>
  <w:style w:type="paragraph" w:styleId="Ttulo2">
    <w:name w:val="heading 2"/>
    <w:basedOn w:val="Ttulo10"/>
    <w:next w:val="Corpodetexto"/>
    <w:qFormat/>
    <w:pPr>
      <w:outlineLvl w:val="1"/>
    </w:pPr>
    <w:rPr>
      <w:b/>
      <w:bCs/>
      <w:iCs/>
      <w:caps w:val="0"/>
      <w:szCs w:val="28"/>
    </w:rPr>
  </w:style>
  <w:style w:type="paragraph" w:styleId="Ttulo3">
    <w:name w:val="heading 3"/>
    <w:basedOn w:val="Ttulo2"/>
    <w:next w:val="Normal"/>
    <w:qFormat/>
    <w:pPr>
      <w:numPr>
        <w:numId w:val="9"/>
      </w:numPr>
      <w:ind w:left="0" w:firstLine="425"/>
      <w:outlineLvl w:val="2"/>
    </w:pPr>
    <w:rPr>
      <w:bCs w:val="0"/>
      <w:szCs w:val="26"/>
    </w:rPr>
  </w:style>
  <w:style w:type="paragraph" w:styleId="Ttulo4">
    <w:name w:val="heading 4"/>
    <w:basedOn w:val="Normal"/>
    <w:next w:val="Normal"/>
    <w:qFormat/>
    <w:pPr>
      <w:keepNext/>
      <w:spacing w:before="240" w:after="60"/>
      <w:outlineLvl w:val="3"/>
    </w:pPr>
    <w:rPr>
      <w:rFonts w:ascii="Calibri" w:hAnsi="Calibri" w:cs="Times New Roman"/>
      <w:b/>
      <w:bCs/>
      <w:sz w:val="28"/>
      <w:szCs w:val="28"/>
    </w:rPr>
  </w:style>
  <w:style w:type="paragraph" w:styleId="Ttulo5">
    <w:name w:val="heading 5"/>
    <w:basedOn w:val="Normal"/>
    <w:next w:val="Normal"/>
    <w:qFormat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paragraph" w:styleId="Ttulo7">
    <w:name w:val="heading 7"/>
    <w:basedOn w:val="Normal"/>
    <w:next w:val="Normal"/>
    <w:qFormat/>
    <w:pPr>
      <w:spacing w:before="240" w:after="60"/>
      <w:outlineLvl w:val="6"/>
    </w:pPr>
    <w:rPr>
      <w:rFonts w:ascii="Calibri" w:hAnsi="Calibri" w:cs="Times New Roman"/>
    </w:rPr>
  </w:style>
  <w:style w:type="paragraph" w:styleId="Ttulo8">
    <w:name w:val="heading 8"/>
    <w:basedOn w:val="Normal"/>
    <w:next w:val="Normal"/>
    <w:qFormat/>
    <w:pPr>
      <w:spacing w:before="240" w:after="60"/>
      <w:outlineLvl w:val="7"/>
    </w:pPr>
    <w:rPr>
      <w:rFonts w:ascii="Calibri" w:hAnsi="Calibri" w:cs="Times New Roman"/>
      <w:i/>
      <w:i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 w:cs="Times New Roman"/>
      <w:b/>
      <w:bCs/>
    </w:rPr>
  </w:style>
  <w:style w:type="character" w:customStyle="1" w:styleId="WW8Num2z0">
    <w:name w:val="WW8Num2z0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vanish w:val="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  <w14:textFill>
        <w14:solidFill>
          <w14:srgbClr w14:val="000000"/>
        </w14:solidFill>
      </w14:textFill>
    </w:rPr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cs="Arial"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vanish w:val="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  <w14:textFill>
        <w14:solidFill>
          <w14:srgbClr w14:val="000000"/>
        </w14:solidFill>
      </w14:textFill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b/>
      <w:bCs/>
      <w:caps/>
      <w:sz w:val="24"/>
      <w:szCs w:val="32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caps/>
      <w:sz w:val="24"/>
      <w:szCs w:val="32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hint="default"/>
    </w:rPr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hint="default"/>
    </w:rPr>
  </w:style>
  <w:style w:type="character" w:customStyle="1" w:styleId="WW8Num8z1">
    <w:name w:val="WW8Num8z1"/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ascii="Times New Roman" w:hAnsi="Times New Roman" w:cs="Times New Roman" w:hint="default"/>
      <w:b/>
      <w:bCs w:val="0"/>
      <w:i w:val="0"/>
      <w:iCs w:val="0"/>
      <w:caps w:val="0"/>
      <w:smallCaps w:val="0"/>
      <w:strike w:val="0"/>
      <w:dstrike w:val="0"/>
      <w:vanish w:val="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  <w14:textFill>
        <w14:solidFill>
          <w14:srgbClr w14:val="000000"/>
        </w14:solidFill>
      </w14:textFill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hint="default"/>
    </w:rPr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  <w:rPr>
      <w:rFonts w:ascii="Times New Roman" w:hAnsi="Times New Roman" w:cs="Times New Roman" w:hint="default"/>
      <w:b w:val="0"/>
      <w:bCs w:val="0"/>
      <w:i w:val="0"/>
      <w:iCs w:val="0"/>
      <w:caps w:val="0"/>
      <w:smallCaps w:val="0"/>
      <w:strike w:val="0"/>
      <w:dstrike w:val="0"/>
      <w:vanish w:val="0"/>
      <w:spacing w:val="0"/>
      <w:position w:val="0"/>
      <w:sz w:val="24"/>
      <w:u w:val="none"/>
      <w:vertAlign w:val="baseline"/>
      <w:em w:val="none"/>
      <w14:shadow w14:blurRad="0" w14:dist="0" w14:dir="0" w14:sx="0" w14:sy="0" w14:kx="0" w14:ky="0" w14:algn="none">
        <w14:srgbClr w14:val="000000"/>
      </w14:shadow>
      <w14:textOutline w14:w="0" w14:cap="rnd" w14:cmpd="sng" w14:algn="ctr">
        <w14:noFill/>
        <w14:prstDash w14:val="solid"/>
        <w14:bevel/>
      </w14:textOutline>
      <w14:textFill>
        <w14:solidFill>
          <w14:srgbClr w14:val="000000"/>
        </w14:solidFill>
      </w14:textFill>
    </w:rPr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Fontepargpadro1">
    <w:name w:val="Fonte parág. padrão1"/>
  </w:style>
  <w:style w:type="character" w:customStyle="1" w:styleId="Caracteresdenotaderodap">
    <w:name w:val="Caracteres de nota de rodapé"/>
    <w:rPr>
      <w:vertAlign w:val="superscript"/>
    </w:rPr>
  </w:style>
  <w:style w:type="character" w:styleId="Nmerodepgina">
    <w:name w:val="page number"/>
    <w:rPr>
      <w:rFonts w:ascii="Times New Roman" w:hAnsi="Times New Roman" w:cs="Times New Roman"/>
    </w:rPr>
  </w:style>
  <w:style w:type="character" w:styleId="Hyperlink">
    <w:name w:val="Hyperlink"/>
    <w:rPr>
      <w:rFonts w:ascii="Times New Roman" w:hAnsi="Times New Roman" w:cs="Times New Roman"/>
      <w:color w:val="0000FF"/>
      <w:u w:val="single"/>
    </w:rPr>
  </w:style>
  <w:style w:type="character" w:styleId="DefinioHTML">
    <w:name w:val="HTML Definition"/>
    <w:rPr>
      <w:rFonts w:ascii="Times New Roman" w:hAnsi="Times New Roman" w:cs="Times New Roman"/>
      <w:i/>
      <w:iCs/>
    </w:rPr>
  </w:style>
  <w:style w:type="character" w:customStyle="1" w:styleId="Ttulo4Char">
    <w:name w:val="Título 4 Char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Ttulo7Char">
    <w:name w:val="Título 7 Char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CorpodetextoChar">
    <w:name w:val="Corpo de texto Char"/>
    <w:rPr>
      <w:rFonts w:ascii="Times New Roman" w:eastAsia="Arial Unicode MS" w:hAnsi="Times New Roman" w:cs="Times New Roman"/>
      <w:sz w:val="24"/>
      <w:szCs w:val="24"/>
    </w:rPr>
  </w:style>
  <w:style w:type="character" w:customStyle="1" w:styleId="textoChar">
    <w:name w:val="texto Char"/>
    <w:basedOn w:val="CorpodetextoChar"/>
    <w:rPr>
      <w:rFonts w:ascii="Times New Roman" w:eastAsia="Arial Unicode MS" w:hAnsi="Times New Roman" w:cs="Times New Roman"/>
      <w:sz w:val="24"/>
      <w:szCs w:val="24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Refdecomentrio1">
    <w:name w:val="Ref. de comentário1"/>
    <w:rPr>
      <w:sz w:val="16"/>
      <w:szCs w:val="16"/>
    </w:rPr>
  </w:style>
  <w:style w:type="character" w:customStyle="1" w:styleId="TextodecomentrioChar">
    <w:name w:val="Texto de comentário Char"/>
    <w:rPr>
      <w:rFonts w:ascii="Arial" w:hAnsi="Arial" w:cs="Arial"/>
    </w:rPr>
  </w:style>
  <w:style w:type="character" w:customStyle="1" w:styleId="AssuntodocomentrioChar">
    <w:name w:val="Assunto do comentário Char"/>
    <w:rPr>
      <w:rFonts w:ascii="Arial" w:hAnsi="Arial" w:cs="Arial"/>
      <w:b/>
      <w:bCs/>
    </w:rPr>
  </w:style>
  <w:style w:type="character" w:styleId="Refdenotaderodap">
    <w:name w:val="footnote reference"/>
    <w:rPr>
      <w:vertAlign w:val="superscript"/>
    </w:rPr>
  </w:style>
  <w:style w:type="character" w:styleId="Refdenotadefim">
    <w:name w:val="endnote reference"/>
    <w:rPr>
      <w:vertAlign w:val="superscript"/>
    </w:rPr>
  </w:style>
  <w:style w:type="character" w:customStyle="1" w:styleId="Caracteresdenotadefim">
    <w:name w:val="Caracteres de nota de fim"/>
  </w:style>
  <w:style w:type="paragraph" w:customStyle="1" w:styleId="Ttulo1">
    <w:name w:val="Título1"/>
    <w:basedOn w:val="Normal"/>
    <w:next w:val="Normal"/>
    <w:pPr>
      <w:numPr>
        <w:numId w:val="5"/>
      </w:numPr>
      <w:ind w:left="0" w:firstLine="142"/>
      <w:jc w:val="center"/>
    </w:pPr>
    <w:rPr>
      <w:rFonts w:ascii="Times New Roman" w:hAnsi="Times New Roman" w:cs="Times New Roman"/>
      <w:b/>
      <w:bCs/>
      <w:caps/>
      <w:kern w:val="1"/>
      <w:szCs w:val="32"/>
    </w:rPr>
  </w:style>
  <w:style w:type="paragraph" w:styleId="Corpodetexto">
    <w:name w:val="Body Text"/>
    <w:basedOn w:val="Normal"/>
    <w:pPr>
      <w:spacing w:after="240"/>
      <w:ind w:firstLine="709"/>
      <w:jc w:val="both"/>
    </w:pPr>
    <w:rPr>
      <w:rFonts w:ascii="Times New Roman" w:eastAsia="Arial Unicode MS" w:hAnsi="Times New Roman" w:cs="Times New Roman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artigo">
    <w:name w:val="artigo"/>
    <w:basedOn w:val="Corpodetexto"/>
    <w:pPr>
      <w:numPr>
        <w:numId w:val="7"/>
      </w:numPr>
      <w:ind w:left="0" w:firstLine="709"/>
    </w:pPr>
  </w:style>
  <w:style w:type="paragraph" w:styleId="CabealhodoSumrio">
    <w:name w:val="TOC Heading"/>
    <w:basedOn w:val="Ttulo10"/>
    <w:next w:val="Normal"/>
    <w:qFormat/>
    <w:pPr>
      <w:keepLines/>
      <w:spacing w:before="480" w:line="276" w:lineRule="auto"/>
      <w:jc w:val="left"/>
    </w:pPr>
    <w:rPr>
      <w:rFonts w:ascii="Cambria" w:hAnsi="Cambria" w:cs="Cambria"/>
      <w:b/>
      <w:bCs/>
      <w:caps w:val="0"/>
      <w:color w:val="365F91"/>
      <w:sz w:val="28"/>
      <w:szCs w:val="28"/>
    </w:rPr>
  </w:style>
  <w:style w:type="paragraph" w:styleId="Textodenotaderodap">
    <w:name w:val="footnote text"/>
    <w:basedOn w:val="Normal"/>
    <w:rPr>
      <w:rFonts w:cs="Times New Roman"/>
      <w:sz w:val="20"/>
      <w:szCs w:val="20"/>
    </w:rPr>
  </w:style>
  <w:style w:type="paragraph" w:styleId="Cabealho">
    <w:name w:val="header"/>
    <w:basedOn w:val="Normal"/>
  </w:style>
  <w:style w:type="paragraph" w:styleId="Rodap">
    <w:name w:val="footer"/>
    <w:basedOn w:val="Normal"/>
  </w:style>
  <w:style w:type="paragraph" w:styleId="NormalWeb">
    <w:name w:val="Normal (Web)"/>
    <w:basedOn w:val="Normal"/>
    <w:pPr>
      <w:spacing w:before="280" w:after="280"/>
    </w:pPr>
    <w:rPr>
      <w:rFonts w:cs="Times New Roman"/>
    </w:rPr>
  </w:style>
  <w:style w:type="paragraph" w:customStyle="1" w:styleId="artigo10">
    <w:name w:val="artigo 10"/>
    <w:basedOn w:val="artigo"/>
    <w:next w:val="Corpodetexto"/>
    <w:pPr>
      <w:numPr>
        <w:numId w:val="8"/>
      </w:numPr>
      <w:tabs>
        <w:tab w:val="left" w:pos="1701"/>
      </w:tabs>
      <w:ind w:left="0" w:firstLine="709"/>
    </w:pPr>
    <w:rPr>
      <w:bCs/>
    </w:rPr>
  </w:style>
  <w:style w:type="paragraph" w:styleId="Remissivo1">
    <w:name w:val="index 1"/>
    <w:basedOn w:val="Normal"/>
    <w:next w:val="Normal"/>
    <w:pPr>
      <w:ind w:left="240" w:hanging="240"/>
    </w:pPr>
  </w:style>
  <w:style w:type="paragraph" w:styleId="Sumrio1">
    <w:name w:val="toc 1"/>
    <w:basedOn w:val="Normal"/>
    <w:next w:val="Normal"/>
  </w:style>
  <w:style w:type="paragraph" w:styleId="Sumrio2">
    <w:name w:val="toc 2"/>
    <w:basedOn w:val="Normal"/>
    <w:next w:val="Normal"/>
    <w:pPr>
      <w:ind w:left="240"/>
    </w:pPr>
  </w:style>
  <w:style w:type="paragraph" w:styleId="Sumrio3">
    <w:name w:val="toc 3"/>
    <w:basedOn w:val="Normal"/>
    <w:next w:val="Normal"/>
    <w:pPr>
      <w:ind w:left="480"/>
    </w:pPr>
  </w:style>
  <w:style w:type="paragraph" w:styleId="Sumrio4">
    <w:name w:val="toc 4"/>
    <w:basedOn w:val="Normal"/>
    <w:next w:val="Normal"/>
    <w:pPr>
      <w:ind w:left="720"/>
    </w:pPr>
  </w:style>
  <w:style w:type="paragraph" w:customStyle="1" w:styleId="Padro">
    <w:name w:val="Padrão"/>
    <w:pPr>
      <w:tabs>
        <w:tab w:val="left" w:pos="708"/>
      </w:tabs>
      <w:suppressAutoHyphens/>
      <w:spacing w:after="200" w:line="276" w:lineRule="auto"/>
    </w:pPr>
    <w:rPr>
      <w:rFonts w:ascii="Calibri" w:eastAsia="SimSun" w:hAnsi="Calibri"/>
      <w:sz w:val="22"/>
      <w:szCs w:val="22"/>
      <w:lang w:eastAsia="zh-CN"/>
    </w:rPr>
  </w:style>
  <w:style w:type="paragraph" w:styleId="PargrafodaLista">
    <w:name w:val="List Paragraph"/>
    <w:basedOn w:val="Normal"/>
    <w:qFormat/>
    <w:pPr>
      <w:ind w:left="708"/>
    </w:pPr>
  </w:style>
  <w:style w:type="paragraph" w:customStyle="1" w:styleId="texto">
    <w:name w:val="texto"/>
    <w:basedOn w:val="Corpodetexto"/>
  </w:style>
  <w:style w:type="paragraph" w:customStyle="1" w:styleId="Ementa">
    <w:name w:val="Ementa"/>
    <w:basedOn w:val="Corpodetexto"/>
    <w:pPr>
      <w:ind w:left="5103" w:firstLine="0"/>
    </w:pPr>
  </w:style>
  <w:style w:type="paragraph" w:customStyle="1" w:styleId="centralizado">
    <w:name w:val="centralizado"/>
    <w:basedOn w:val="Corpodetexto"/>
    <w:pPr>
      <w:ind w:firstLine="0"/>
      <w:jc w:val="center"/>
    </w:pPr>
  </w:style>
  <w:style w:type="paragraph" w:customStyle="1" w:styleId="CaptuloIII">
    <w:name w:val="Capítulo III"/>
    <w:pPr>
      <w:numPr>
        <w:numId w:val="10"/>
      </w:numPr>
      <w:suppressAutoHyphens/>
      <w:ind w:left="0" w:firstLine="567"/>
      <w:jc w:val="center"/>
    </w:pPr>
    <w:rPr>
      <w:caps/>
      <w:kern w:val="1"/>
      <w:sz w:val="24"/>
      <w:szCs w:val="32"/>
      <w:lang w:eastAsia="zh-CN"/>
    </w:rPr>
  </w:style>
  <w:style w:type="paragraph" w:customStyle="1" w:styleId="SeoIII">
    <w:name w:val="Seção III"/>
    <w:pPr>
      <w:numPr>
        <w:numId w:val="2"/>
      </w:numPr>
      <w:suppressAutoHyphens/>
      <w:ind w:left="0" w:firstLine="425"/>
      <w:jc w:val="center"/>
    </w:pPr>
    <w:rPr>
      <w:b/>
      <w:iCs/>
      <w:kern w:val="1"/>
      <w:sz w:val="24"/>
      <w:szCs w:val="26"/>
      <w:lang w:eastAsia="zh-CN"/>
    </w:rPr>
  </w:style>
  <w:style w:type="paragraph" w:customStyle="1" w:styleId="CaptuloIV">
    <w:name w:val="Capítulo IV"/>
    <w:next w:val="Corpodetexto"/>
    <w:pPr>
      <w:numPr>
        <w:numId w:val="4"/>
      </w:numPr>
      <w:suppressAutoHyphens/>
      <w:ind w:left="0" w:firstLine="851"/>
      <w:jc w:val="center"/>
    </w:pPr>
    <w:rPr>
      <w:caps/>
      <w:kern w:val="1"/>
      <w:sz w:val="24"/>
      <w:szCs w:val="32"/>
      <w:lang w:eastAsia="zh-CN"/>
    </w:rPr>
  </w:style>
  <w:style w:type="paragraph" w:styleId="Textodebalo">
    <w:name w:val="Balloon Text"/>
    <w:basedOn w:val="Normal"/>
    <w:rPr>
      <w:rFonts w:ascii="Tahoma" w:hAnsi="Tahoma" w:cs="Times New Roman"/>
      <w:sz w:val="16"/>
      <w:szCs w:val="16"/>
    </w:rPr>
  </w:style>
  <w:style w:type="paragraph" w:customStyle="1" w:styleId="artigo100">
    <w:name w:val="artigo 100"/>
    <w:basedOn w:val="artigo10"/>
  </w:style>
  <w:style w:type="paragraph" w:customStyle="1" w:styleId="Textodecomentrio1">
    <w:name w:val="Texto de comentário1"/>
    <w:basedOn w:val="Normal"/>
    <w:rPr>
      <w:rFonts w:cs="Times New Roman"/>
      <w:sz w:val="20"/>
      <w:szCs w:val="20"/>
    </w:rPr>
  </w:style>
  <w:style w:type="paragraph" w:styleId="Assuntodocomentrio">
    <w:name w:val="annotation subject"/>
    <w:basedOn w:val="Textodecomentrio1"/>
    <w:next w:val="Textodecomentrio1"/>
    <w:rPr>
      <w:b/>
      <w:bCs/>
    </w:rPr>
  </w:style>
  <w:style w:type="paragraph" w:customStyle="1" w:styleId="Contedodoquadro">
    <w:name w:val="Conteúdo do quadro"/>
    <w:basedOn w:val="Normal"/>
  </w:style>
  <w:style w:type="paragraph" w:styleId="Remissivo8">
    <w:name w:val="index 8"/>
    <w:basedOn w:val="Normal"/>
    <w:next w:val="Normal"/>
    <w:autoRedefine/>
    <w:uiPriority w:val="99"/>
    <w:unhideWhenUsed/>
    <w:rsid w:val="004254D9"/>
    <w:pPr>
      <w:jc w:val="center"/>
    </w:pPr>
    <w:rPr>
      <w:rFonts w:ascii="Bookman Old Style" w:hAnsi="Bookman Old Style"/>
      <w:b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862477-D8B7-4284-8DB8-862FFC168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240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/>
  <LinksUpToDate>false</LinksUpToDate>
  <CharactersWithSpaces>1537</CharactersWithSpaces>
  <SharedDoc>false</SharedDoc>
  <HLinks>
    <vt:vector size="6" baseType="variant"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DE LEI N</dc:title>
  <dc:creator>PGJMG</dc:creator>
  <cp:lastModifiedBy>Usuário do Windows</cp:lastModifiedBy>
  <cp:revision>2</cp:revision>
  <cp:lastPrinted>2020-10-27T17:19:00Z</cp:lastPrinted>
  <dcterms:created xsi:type="dcterms:W3CDTF">2020-10-30T16:08:00Z</dcterms:created>
  <dcterms:modified xsi:type="dcterms:W3CDTF">2020-10-30T16:08:00Z</dcterms:modified>
</cp:coreProperties>
</file>