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EADC83" w14:textId="77777777" w:rsidR="00930107" w:rsidRDefault="00930107" w:rsidP="00930107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jc w:val="center"/>
        <w:rPr>
          <w:rFonts w:ascii="Book Antiqua" w:hAnsi="Book Antiqua"/>
          <w:sz w:val="24"/>
          <w:szCs w:val="24"/>
        </w:rPr>
      </w:pPr>
      <w:r w:rsidRPr="00D77B42">
        <w:rPr>
          <w:rFonts w:ascii="Book Antiqua" w:hAnsi="Book Antiqua"/>
          <w:sz w:val="24"/>
          <w:szCs w:val="24"/>
        </w:rPr>
        <w:t>MUNICÍPIO DE PIRAÚBA</w:t>
      </w:r>
    </w:p>
    <w:p w14:paraId="23FE75EA" w14:textId="77777777" w:rsidR="00656996" w:rsidRDefault="00656996" w:rsidP="00930107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jc w:val="center"/>
        <w:rPr>
          <w:rFonts w:ascii="Book Antiqua" w:hAnsi="Book Antiqua"/>
          <w:sz w:val="24"/>
          <w:szCs w:val="24"/>
        </w:rPr>
      </w:pPr>
    </w:p>
    <w:p w14:paraId="73FE6866" w14:textId="21766849" w:rsidR="00656996" w:rsidRPr="00D77B42" w:rsidRDefault="00656996" w:rsidP="00930107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jc w:val="center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AVISO DE RETIFICAÇÃO DO EDITAL</w:t>
      </w:r>
    </w:p>
    <w:p w14:paraId="471A5359" w14:textId="77777777" w:rsidR="00930107" w:rsidRPr="00D77B42" w:rsidRDefault="00930107" w:rsidP="00B547AF">
      <w:pPr>
        <w:jc w:val="both"/>
        <w:rPr>
          <w:rFonts w:ascii="Book Antiqua" w:hAnsi="Book Antiqua"/>
        </w:rPr>
      </w:pPr>
    </w:p>
    <w:p w14:paraId="57FC5B4A" w14:textId="76BF3379" w:rsidR="00B1248D" w:rsidRPr="009D1A1D" w:rsidRDefault="00B1248D" w:rsidP="009D1A1D">
      <w:pPr>
        <w:pStyle w:val="dou-paragraph"/>
        <w:shd w:val="clear" w:color="auto" w:fill="FFFFFF"/>
        <w:spacing w:before="0" w:beforeAutospacing="0" w:after="150" w:afterAutospacing="0"/>
        <w:ind w:firstLine="1200"/>
        <w:jc w:val="both"/>
        <w:rPr>
          <w:rFonts w:ascii="Arial" w:hAnsi="Arial" w:cs="Arial"/>
          <w:color w:val="162937"/>
        </w:rPr>
      </w:pPr>
      <w:r w:rsidRPr="00D77B42">
        <w:rPr>
          <w:rFonts w:ascii="Book Antiqua" w:hAnsi="Book Antiqua"/>
        </w:rPr>
        <w:t xml:space="preserve">TOMADA DE PREÇOS </w:t>
      </w:r>
      <w:proofErr w:type="spellStart"/>
      <w:r w:rsidRPr="00D77B42">
        <w:rPr>
          <w:rFonts w:ascii="Book Antiqua" w:hAnsi="Book Antiqua"/>
        </w:rPr>
        <w:t>n.°</w:t>
      </w:r>
      <w:proofErr w:type="spellEnd"/>
      <w:r w:rsidRPr="00D77B42">
        <w:rPr>
          <w:rFonts w:ascii="Book Antiqua" w:hAnsi="Book Antiqua"/>
        </w:rPr>
        <w:t xml:space="preserve"> 00</w:t>
      </w:r>
      <w:r w:rsidR="00E91F29">
        <w:rPr>
          <w:rFonts w:ascii="Book Antiqua" w:hAnsi="Book Antiqua"/>
        </w:rPr>
        <w:t>7</w:t>
      </w:r>
      <w:r w:rsidR="00123FB5" w:rsidRPr="00D77B42">
        <w:rPr>
          <w:rFonts w:ascii="Book Antiqua" w:hAnsi="Book Antiqua"/>
        </w:rPr>
        <w:t>/2021</w:t>
      </w:r>
      <w:r w:rsidRPr="00D77B42">
        <w:rPr>
          <w:rFonts w:ascii="Book Antiqua" w:hAnsi="Book Antiqua"/>
        </w:rPr>
        <w:t xml:space="preserve"> – </w:t>
      </w:r>
      <w:r w:rsidR="00D77B42" w:rsidRPr="00D77B42">
        <w:rPr>
          <w:rFonts w:ascii="Book Antiqua" w:hAnsi="Book Antiqua"/>
        </w:rPr>
        <w:t xml:space="preserve">PRC </w:t>
      </w:r>
      <w:proofErr w:type="spellStart"/>
      <w:r w:rsidR="00D77B42" w:rsidRPr="00D77B42">
        <w:rPr>
          <w:rFonts w:ascii="Book Antiqua" w:hAnsi="Book Antiqua"/>
        </w:rPr>
        <w:t>n.°</w:t>
      </w:r>
      <w:proofErr w:type="spellEnd"/>
      <w:r w:rsidR="00D77B42" w:rsidRPr="00D77B42">
        <w:rPr>
          <w:rFonts w:ascii="Book Antiqua" w:hAnsi="Book Antiqua"/>
        </w:rPr>
        <w:t xml:space="preserve"> </w:t>
      </w:r>
      <w:r w:rsidR="00A01B04" w:rsidRPr="00A01B04">
        <w:rPr>
          <w:rFonts w:ascii="Book Antiqua" w:hAnsi="Book Antiqua"/>
        </w:rPr>
        <w:t>066</w:t>
      </w:r>
      <w:r w:rsidR="00F128A4" w:rsidRPr="00A01B04">
        <w:rPr>
          <w:rFonts w:ascii="Book Antiqua" w:hAnsi="Book Antiqua"/>
        </w:rPr>
        <w:t>/</w:t>
      </w:r>
      <w:r w:rsidR="00123FB5" w:rsidRPr="00A01B04">
        <w:rPr>
          <w:rFonts w:ascii="Book Antiqua" w:hAnsi="Book Antiqua"/>
        </w:rPr>
        <w:t>2021</w:t>
      </w:r>
      <w:r w:rsidR="006B606D" w:rsidRPr="00D77B42">
        <w:rPr>
          <w:rFonts w:ascii="Book Antiqua" w:hAnsi="Book Antiqua"/>
        </w:rPr>
        <w:t xml:space="preserve"> - O Município de Piraúba/MG</w:t>
      </w:r>
      <w:r w:rsidR="00E17662" w:rsidRPr="00D77B42">
        <w:rPr>
          <w:rFonts w:ascii="Book Antiqua" w:hAnsi="Book Antiqua"/>
        </w:rPr>
        <w:t xml:space="preserve">, </w:t>
      </w:r>
      <w:r w:rsidR="00656996">
        <w:rPr>
          <w:rFonts w:ascii="Book Antiqua" w:hAnsi="Book Antiqua"/>
        </w:rPr>
        <w:t xml:space="preserve">através da Comissão Permanente de Licitação, </w:t>
      </w:r>
      <w:r w:rsidR="00E17662" w:rsidRPr="00D77B42">
        <w:rPr>
          <w:rFonts w:ascii="Book Antiqua" w:hAnsi="Book Antiqua"/>
        </w:rPr>
        <w:t>torna</w:t>
      </w:r>
      <w:r w:rsidR="006B606D" w:rsidRPr="00D77B42">
        <w:rPr>
          <w:rFonts w:ascii="Book Antiqua" w:hAnsi="Book Antiqua"/>
        </w:rPr>
        <w:t xml:space="preserve"> público</w:t>
      </w:r>
      <w:r w:rsidR="00656996">
        <w:rPr>
          <w:rFonts w:ascii="Book Antiqua" w:hAnsi="Book Antiqua"/>
        </w:rPr>
        <w:t xml:space="preserve"> para conhecimento dos interessados</w:t>
      </w:r>
      <w:r w:rsidRPr="00D77B42">
        <w:rPr>
          <w:rFonts w:ascii="Book Antiqua" w:hAnsi="Book Antiqua"/>
        </w:rPr>
        <w:t>,</w:t>
      </w:r>
      <w:r w:rsidR="00656996">
        <w:rPr>
          <w:rFonts w:ascii="Book Antiqua" w:hAnsi="Book Antiqua"/>
        </w:rPr>
        <w:t xml:space="preserve"> que foi realizada uma correção de erro material no Edital da Tomada de Preço nº 007/2021, PRC nº 066/2021</w:t>
      </w:r>
      <w:r w:rsidRPr="00D77B42">
        <w:rPr>
          <w:rFonts w:ascii="Book Antiqua" w:hAnsi="Book Antiqua"/>
        </w:rPr>
        <w:t xml:space="preserve">, </w:t>
      </w:r>
      <w:r w:rsidR="00656996">
        <w:rPr>
          <w:rFonts w:ascii="Book Antiqua" w:hAnsi="Book Antiqua"/>
        </w:rPr>
        <w:t>que tem por objetivo</w:t>
      </w:r>
      <w:r w:rsidR="00724D1C" w:rsidRPr="00D77B42">
        <w:rPr>
          <w:rFonts w:ascii="Book Antiqua" w:hAnsi="Book Antiqua"/>
        </w:rPr>
        <w:t xml:space="preserve"> </w:t>
      </w:r>
      <w:r w:rsidR="00A01B04" w:rsidRPr="00A01B04">
        <w:rPr>
          <w:rFonts w:ascii="Book Antiqua" w:hAnsi="Book Antiqua"/>
        </w:rPr>
        <w:t>Contratação de empresa, pelo regime de execução indireta, de empreitada a preço global, para construção de 4 salas, pátio coberto, sanitários e sala administrativa nas Escolas Municipais Professor José Pires de Lima e Dona Maria Duarte Braga, com recursos do FUNDEB, conforme edital</w:t>
      </w:r>
      <w:r w:rsidR="00656996">
        <w:rPr>
          <w:rFonts w:ascii="Book Antiqua" w:hAnsi="Book Antiqua"/>
        </w:rPr>
        <w:t xml:space="preserve"> retificado</w:t>
      </w:r>
      <w:r w:rsidR="00A01B04" w:rsidRPr="00A01B04">
        <w:rPr>
          <w:rFonts w:ascii="Book Antiqua" w:hAnsi="Book Antiqua"/>
        </w:rPr>
        <w:t xml:space="preserve"> e seus anexos</w:t>
      </w:r>
      <w:r w:rsidR="00A01B04" w:rsidRPr="009D1A1D">
        <w:rPr>
          <w:rFonts w:ascii="Book Antiqua" w:hAnsi="Book Antiqua"/>
        </w:rPr>
        <w:t>.</w:t>
      </w:r>
      <w:r w:rsidR="00B547AF" w:rsidRPr="00D77B42">
        <w:rPr>
          <w:rFonts w:ascii="Book Antiqua" w:hAnsi="Book Antiqua"/>
        </w:rPr>
        <w:t xml:space="preserve"> </w:t>
      </w:r>
      <w:r w:rsidR="00656996">
        <w:rPr>
          <w:rFonts w:ascii="Book Antiqua" w:hAnsi="Book Antiqua"/>
        </w:rPr>
        <w:t xml:space="preserve">Foram corrigidos os somatórios finais dos itens 2.4 – Cobertura e 2.5 Esquadrias </w:t>
      </w:r>
      <w:r w:rsidR="00104591">
        <w:rPr>
          <w:rFonts w:ascii="Book Antiqua" w:hAnsi="Book Antiqua"/>
        </w:rPr>
        <w:t>da Planilha Orçamentária de Custos (anexo III) alterando seu valor global e Cronograma Físico-Financeiro (anexo IV)</w:t>
      </w:r>
      <w:bookmarkStart w:id="0" w:name="_GoBack"/>
      <w:bookmarkEnd w:id="0"/>
      <w:r w:rsidR="00656996">
        <w:rPr>
          <w:rFonts w:ascii="Book Antiqua" w:hAnsi="Book Antiqua"/>
        </w:rPr>
        <w:t xml:space="preserve">. </w:t>
      </w:r>
      <w:r w:rsidR="00656996" w:rsidRPr="009D1A1D">
        <w:rPr>
          <w:rFonts w:ascii="Book Antiqua" w:hAnsi="Book Antiqua"/>
        </w:rPr>
        <w:t>Considerando que a alteração acima instrumentalizada constitui erro material,</w:t>
      </w:r>
      <w:r w:rsidR="009D1A1D" w:rsidRPr="009D1A1D">
        <w:rPr>
          <w:rFonts w:ascii="Book Antiqua" w:hAnsi="Book Antiqua"/>
        </w:rPr>
        <w:t xml:space="preserve"> </w:t>
      </w:r>
      <w:r w:rsidR="00656996" w:rsidRPr="009D1A1D">
        <w:rPr>
          <w:rFonts w:ascii="Book Antiqua" w:hAnsi="Book Antiqua"/>
        </w:rPr>
        <w:t>não alterando o quantitativo da proposta</w:t>
      </w:r>
      <w:r w:rsidR="009D1A1D" w:rsidRPr="009D1A1D">
        <w:rPr>
          <w:rFonts w:ascii="Book Antiqua" w:hAnsi="Book Antiqua"/>
        </w:rPr>
        <w:t xml:space="preserve">, </w:t>
      </w:r>
      <w:r w:rsidR="00656996" w:rsidRPr="009D1A1D">
        <w:rPr>
          <w:rFonts w:ascii="Book Antiqua" w:hAnsi="Book Antiqua"/>
        </w:rPr>
        <w:t>não haverá alteração do cronograma do certame, pois a modificação não afetará a formulação de propostas, conforme artigo 21, parágrafo 4º, in fine da Lei n.º 8.666/93, permanecendo inalterados os demais dispositivos constantes do instrumento convocatório.</w:t>
      </w:r>
      <w:r w:rsidR="00656996">
        <w:rPr>
          <w:rFonts w:ascii="Book Antiqua" w:hAnsi="Book Antiqua"/>
        </w:rPr>
        <w:t xml:space="preserve"> </w:t>
      </w:r>
      <w:r w:rsidR="00067CD3" w:rsidRPr="00D77B42">
        <w:rPr>
          <w:rFonts w:ascii="Book Antiqua" w:hAnsi="Book Antiqua"/>
        </w:rPr>
        <w:t xml:space="preserve">O Edital </w:t>
      </w:r>
      <w:r w:rsidR="009D1A1D">
        <w:rPr>
          <w:rFonts w:ascii="Book Antiqua" w:hAnsi="Book Antiqua"/>
        </w:rPr>
        <w:t xml:space="preserve">Retificado </w:t>
      </w:r>
      <w:r w:rsidR="00067CD3" w:rsidRPr="00D77B42">
        <w:rPr>
          <w:rFonts w:ascii="Book Antiqua" w:hAnsi="Book Antiqua"/>
        </w:rPr>
        <w:t xml:space="preserve">está </w:t>
      </w:r>
      <w:r w:rsidR="00A01B04" w:rsidRPr="00D77B42">
        <w:rPr>
          <w:rFonts w:ascii="Book Antiqua" w:hAnsi="Book Antiqua"/>
        </w:rPr>
        <w:t>à</w:t>
      </w:r>
      <w:r w:rsidRPr="00D77B42">
        <w:rPr>
          <w:rFonts w:ascii="Book Antiqua" w:hAnsi="Book Antiqua"/>
        </w:rPr>
        <w:t xml:space="preserve"> disposição dos inter</w:t>
      </w:r>
      <w:r w:rsidR="00E17662" w:rsidRPr="00D77B42">
        <w:rPr>
          <w:rFonts w:ascii="Book Antiqua" w:hAnsi="Book Antiqua"/>
        </w:rPr>
        <w:t>essados, à Rua Opemá, n.º 610, Centro, em Pi</w:t>
      </w:r>
      <w:r w:rsidR="00067CD3" w:rsidRPr="00D77B42">
        <w:rPr>
          <w:rFonts w:ascii="Book Antiqua" w:hAnsi="Book Antiqua"/>
        </w:rPr>
        <w:t>raúba/MG.</w:t>
      </w:r>
      <w:r w:rsidR="009569AB" w:rsidRPr="00D77B42">
        <w:rPr>
          <w:rFonts w:ascii="Book Antiqua" w:hAnsi="Book Antiqua"/>
        </w:rPr>
        <w:t xml:space="preserve"> </w:t>
      </w:r>
      <w:r w:rsidR="00067CD3" w:rsidRPr="00D77B42">
        <w:rPr>
          <w:rFonts w:ascii="Book Antiqua" w:hAnsi="Book Antiqua"/>
        </w:rPr>
        <w:t>Informações</w:t>
      </w:r>
      <w:r w:rsidR="00E17662" w:rsidRPr="00D77B42">
        <w:rPr>
          <w:rFonts w:ascii="Book Antiqua" w:hAnsi="Book Antiqua"/>
        </w:rPr>
        <w:t xml:space="preserve"> </w:t>
      </w:r>
      <w:r w:rsidRPr="00D77B42">
        <w:rPr>
          <w:rFonts w:ascii="Book Antiqua" w:hAnsi="Book Antiqua"/>
        </w:rPr>
        <w:t>p</w:t>
      </w:r>
      <w:r w:rsidR="00E17662" w:rsidRPr="00D77B42">
        <w:rPr>
          <w:rFonts w:ascii="Book Antiqua" w:hAnsi="Book Antiqua"/>
        </w:rPr>
        <w:t xml:space="preserve">elo telefone (32) 3573-1575, </w:t>
      </w:r>
      <w:r w:rsidR="00067CD3" w:rsidRPr="00D77B42">
        <w:rPr>
          <w:rFonts w:ascii="Book Antiqua" w:hAnsi="Book Antiqua"/>
        </w:rPr>
        <w:t>de 12:00 às 18:00 h,</w:t>
      </w:r>
      <w:r w:rsidR="00E238A8" w:rsidRPr="00D77B42">
        <w:rPr>
          <w:rFonts w:ascii="Book Antiqua" w:hAnsi="Book Antiqua"/>
        </w:rPr>
        <w:t xml:space="preserve"> </w:t>
      </w:r>
      <w:r w:rsidR="00930107" w:rsidRPr="00D77B42">
        <w:rPr>
          <w:rFonts w:ascii="Book Antiqua" w:hAnsi="Book Antiqua"/>
        </w:rPr>
        <w:t xml:space="preserve">e-mail: </w:t>
      </w:r>
      <w:hyperlink r:id="rId6" w:history="1">
        <w:r w:rsidR="00E238A8" w:rsidRPr="00D77B42">
          <w:rPr>
            <w:rStyle w:val="Hyperlink"/>
            <w:rFonts w:ascii="Book Antiqua" w:hAnsi="Book Antiqua"/>
          </w:rPr>
          <w:t>compras@pirauba.mg.gov.br</w:t>
        </w:r>
      </w:hyperlink>
      <w:r w:rsidR="00E94CD0" w:rsidRPr="00D77B42">
        <w:rPr>
          <w:rFonts w:ascii="Book Antiqua" w:hAnsi="Book Antiqua"/>
        </w:rPr>
        <w:t xml:space="preserve"> e no site www.pirauba.mg.gov.br</w:t>
      </w:r>
      <w:r w:rsidRPr="00D77B42">
        <w:rPr>
          <w:rFonts w:ascii="Book Antiqua" w:hAnsi="Book Antiqua"/>
        </w:rPr>
        <w:t xml:space="preserve">. Piraúba, MG, aos </w:t>
      </w:r>
      <w:r w:rsidR="009D1A1D">
        <w:rPr>
          <w:rFonts w:ascii="Book Antiqua" w:hAnsi="Book Antiqua"/>
        </w:rPr>
        <w:t>1</w:t>
      </w:r>
      <w:r w:rsidR="00A01B04">
        <w:rPr>
          <w:rFonts w:ascii="Book Antiqua" w:hAnsi="Book Antiqua"/>
        </w:rPr>
        <w:t>2</w:t>
      </w:r>
      <w:r w:rsidRPr="00D77B42">
        <w:rPr>
          <w:rFonts w:ascii="Book Antiqua" w:hAnsi="Book Antiqua"/>
        </w:rPr>
        <w:t xml:space="preserve"> de </w:t>
      </w:r>
      <w:r w:rsidR="00A01B04">
        <w:rPr>
          <w:rFonts w:ascii="Book Antiqua" w:hAnsi="Book Antiqua"/>
        </w:rPr>
        <w:t>Agosto</w:t>
      </w:r>
      <w:r w:rsidR="00E936B4" w:rsidRPr="00D77B42">
        <w:rPr>
          <w:rFonts w:ascii="Book Antiqua" w:hAnsi="Book Antiqua"/>
        </w:rPr>
        <w:t xml:space="preserve"> de 2021</w:t>
      </w:r>
      <w:r w:rsidRPr="00D77B42">
        <w:rPr>
          <w:rFonts w:ascii="Book Antiqua" w:hAnsi="Book Antiqua"/>
        </w:rPr>
        <w:t xml:space="preserve">. </w:t>
      </w:r>
      <w:r w:rsidR="0031704E" w:rsidRPr="00D77B42">
        <w:rPr>
          <w:rFonts w:ascii="Book Antiqua" w:hAnsi="Book Antiqua"/>
        </w:rPr>
        <w:t>Ad</w:t>
      </w:r>
      <w:r w:rsidR="00807680" w:rsidRPr="00D77B42">
        <w:rPr>
          <w:rFonts w:ascii="Book Antiqua" w:hAnsi="Book Antiqua"/>
        </w:rPr>
        <w:t>r</w:t>
      </w:r>
      <w:r w:rsidR="0031704E" w:rsidRPr="00D77B42">
        <w:rPr>
          <w:rFonts w:ascii="Book Antiqua" w:hAnsi="Book Antiqua"/>
        </w:rPr>
        <w:t>iano Carvalhaes Gravina – Prefeito</w:t>
      </w:r>
      <w:r w:rsidRPr="00D77B42">
        <w:rPr>
          <w:rFonts w:ascii="Book Antiqua" w:hAnsi="Book Antiqua"/>
        </w:rPr>
        <w:t xml:space="preserve"> Municipal de Piraúba.</w:t>
      </w:r>
      <w:r w:rsidR="00E936B4" w:rsidRPr="00D77B42">
        <w:rPr>
          <w:rFonts w:ascii="Book Antiqua" w:hAnsi="Book Antiqua"/>
        </w:rPr>
        <w:t xml:space="preserve"> Ana Carolina Vieira Lamas</w:t>
      </w:r>
      <w:r w:rsidR="00930107" w:rsidRPr="00D77B42">
        <w:rPr>
          <w:rFonts w:ascii="Book Antiqua" w:hAnsi="Book Antiqua"/>
        </w:rPr>
        <w:t xml:space="preserve"> – Presidente da CPL.</w:t>
      </w:r>
    </w:p>
    <w:p w14:paraId="07471D8C" w14:textId="77777777" w:rsidR="00AF0FBD" w:rsidRDefault="00AF0FBD" w:rsidP="006B606D">
      <w:pPr>
        <w:pStyle w:val="Corpodetexto"/>
        <w:rPr>
          <w:rFonts w:ascii="Garamond" w:hAnsi="Garamond"/>
          <w:sz w:val="24"/>
          <w:szCs w:val="24"/>
        </w:rPr>
      </w:pPr>
    </w:p>
    <w:p w14:paraId="047872EB" w14:textId="77777777" w:rsidR="00F146FD" w:rsidRPr="006B606D" w:rsidRDefault="00F146FD" w:rsidP="00F146FD">
      <w:pPr>
        <w:pStyle w:val="Corpodetexto"/>
        <w:rPr>
          <w:sz w:val="24"/>
          <w:szCs w:val="24"/>
        </w:rPr>
      </w:pPr>
    </w:p>
    <w:p w14:paraId="1BDD5899" w14:textId="77777777" w:rsidR="00AF0FBD" w:rsidRDefault="00AF0FBD" w:rsidP="00AF0FBD">
      <w:pPr>
        <w:pStyle w:val="Corpodetexto"/>
        <w:rPr>
          <w:rFonts w:ascii="Garamond" w:hAnsi="Garamond"/>
          <w:bCs/>
          <w:iCs/>
          <w:color w:val="000000"/>
          <w:sz w:val="24"/>
          <w:szCs w:val="24"/>
          <w:shd w:val="clear" w:color="auto" w:fill="FFFFFF"/>
        </w:rPr>
      </w:pPr>
    </w:p>
    <w:p w14:paraId="159C940A" w14:textId="77777777"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14:paraId="32E80EC9" w14:textId="77777777"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14:paraId="0B8C15FB" w14:textId="77777777"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14:paraId="1833F34F" w14:textId="77777777"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sectPr w:rsidR="00F146FD" w:rsidRPr="006B606D" w:rsidSect="00EB2F39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D96C7D1" w14:textId="77777777" w:rsidR="00B231AB" w:rsidRDefault="00B231AB">
      <w:r>
        <w:separator/>
      </w:r>
    </w:p>
  </w:endnote>
  <w:endnote w:type="continuationSeparator" w:id="0">
    <w:p w14:paraId="7B69CB74" w14:textId="77777777" w:rsidR="00B231AB" w:rsidRDefault="00B231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9537109" w14:textId="77777777" w:rsidR="00B231AB" w:rsidRDefault="00B231AB">
      <w:r>
        <w:separator/>
      </w:r>
    </w:p>
  </w:footnote>
  <w:footnote w:type="continuationSeparator" w:id="0">
    <w:p w14:paraId="72F38F6C" w14:textId="77777777" w:rsidR="00B231AB" w:rsidRDefault="00B231A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41" w:rightFromText="141" w:vertAnchor="text" w:horzAnchor="margin" w:tblpXSpec="center" w:tblpY="2"/>
      <w:tblW w:w="1015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02"/>
      <w:gridCol w:w="8448"/>
    </w:tblGrid>
    <w:tr w:rsidR="00807680" w:rsidRPr="0051196E" w14:paraId="4577C80C" w14:textId="77777777">
      <w:trPr>
        <w:trHeight w:val="1127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</w:tcPr>
        <w:p w14:paraId="2DDE3EA8" w14:textId="77777777" w:rsidR="00807680" w:rsidRDefault="00807680" w:rsidP="00C02C45">
          <w:pPr>
            <w:ind w:right="360"/>
          </w:pPr>
          <w:r>
            <w:rPr>
              <w:noProof/>
            </w:rPr>
            <w:drawing>
              <wp:inline distT="0" distB="0" distL="0" distR="0" wp14:anchorId="330F1E03" wp14:editId="65FF28BD">
                <wp:extent cx="1000125" cy="1028700"/>
                <wp:effectExtent l="19050" t="0" r="9525" b="0"/>
                <wp:docPr id="1" name="Imagem 1" descr="Logotipo%20da%20Prefeitura%20colorid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tipo%20da%20Prefeitura%20colorid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0125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448" w:type="dxa"/>
          <w:tcBorders>
            <w:top w:val="nil"/>
            <w:left w:val="nil"/>
            <w:bottom w:val="nil"/>
            <w:right w:val="nil"/>
          </w:tcBorders>
        </w:tcPr>
        <w:p w14:paraId="42167A4A" w14:textId="77777777" w:rsidR="00807680" w:rsidRPr="005D413A" w:rsidRDefault="00807680" w:rsidP="00C02C45">
          <w:pPr>
            <w:jc w:val="center"/>
            <w:rPr>
              <w:b/>
              <w:bCs/>
              <w:iCs/>
              <w:color w:val="000000"/>
            </w:rPr>
          </w:pPr>
        </w:p>
        <w:p w14:paraId="735E38C1" w14:textId="77777777"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</w:rPr>
            <w:t>PREFEITURA MUNICIPAL DE PIRAÚBA</w:t>
          </w:r>
        </w:p>
        <w:p w14:paraId="00B43615" w14:textId="77777777"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 xml:space="preserve">Rua Opemá, 610 – Centro – Piraúba – MG – CEP: 36.170-000 </w:t>
          </w:r>
        </w:p>
        <w:p w14:paraId="1C8B81BF" w14:textId="77777777"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>Telefax: (32) 3573 1575 – 3573 1698 – CNPJ: 18.554.147/0001-99</w:t>
          </w:r>
        </w:p>
        <w:p w14:paraId="2EFD461E" w14:textId="77777777" w:rsidR="00807680" w:rsidRPr="0051196E" w:rsidRDefault="00807680" w:rsidP="00C02C45">
          <w:pPr>
            <w:pStyle w:val="Ttulo2"/>
            <w:rPr>
              <w:color w:val="000000"/>
              <w:sz w:val="18"/>
            </w:rPr>
          </w:pPr>
        </w:p>
      </w:tc>
    </w:tr>
  </w:tbl>
  <w:p w14:paraId="1F426012" w14:textId="77777777" w:rsidR="00807680" w:rsidRDefault="0080768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6FD"/>
    <w:rsid w:val="00000391"/>
    <w:rsid w:val="000110D6"/>
    <w:rsid w:val="00033BA1"/>
    <w:rsid w:val="000472BB"/>
    <w:rsid w:val="00067CD3"/>
    <w:rsid w:val="00070ED2"/>
    <w:rsid w:val="000747C9"/>
    <w:rsid w:val="00086AA1"/>
    <w:rsid w:val="000A3D8C"/>
    <w:rsid w:val="000B78A8"/>
    <w:rsid w:val="000C242B"/>
    <w:rsid w:val="000C317B"/>
    <w:rsid w:val="000C4335"/>
    <w:rsid w:val="000E0537"/>
    <w:rsid w:val="000E18EC"/>
    <w:rsid w:val="000F29F0"/>
    <w:rsid w:val="000F348C"/>
    <w:rsid w:val="00104591"/>
    <w:rsid w:val="00112985"/>
    <w:rsid w:val="00112A24"/>
    <w:rsid w:val="00116F7D"/>
    <w:rsid w:val="00123FB5"/>
    <w:rsid w:val="00127ED4"/>
    <w:rsid w:val="001454D6"/>
    <w:rsid w:val="0016392B"/>
    <w:rsid w:val="00197339"/>
    <w:rsid w:val="001A6B55"/>
    <w:rsid w:val="001B3C1F"/>
    <w:rsid w:val="001D65DE"/>
    <w:rsid w:val="001E1886"/>
    <w:rsid w:val="001E3751"/>
    <w:rsid w:val="001E3DE5"/>
    <w:rsid w:val="002000BD"/>
    <w:rsid w:val="00203E76"/>
    <w:rsid w:val="00206CE3"/>
    <w:rsid w:val="002632F1"/>
    <w:rsid w:val="002C2783"/>
    <w:rsid w:val="002C28B3"/>
    <w:rsid w:val="002C2B38"/>
    <w:rsid w:val="002D5546"/>
    <w:rsid w:val="002F3DDA"/>
    <w:rsid w:val="0031704E"/>
    <w:rsid w:val="0032176F"/>
    <w:rsid w:val="00330F24"/>
    <w:rsid w:val="003371AB"/>
    <w:rsid w:val="003429F0"/>
    <w:rsid w:val="0034530E"/>
    <w:rsid w:val="003465C9"/>
    <w:rsid w:val="00381376"/>
    <w:rsid w:val="003947E3"/>
    <w:rsid w:val="003B1A52"/>
    <w:rsid w:val="003C1F19"/>
    <w:rsid w:val="003C36B3"/>
    <w:rsid w:val="003D4164"/>
    <w:rsid w:val="003D6861"/>
    <w:rsid w:val="00403B5D"/>
    <w:rsid w:val="004307F1"/>
    <w:rsid w:val="00446D99"/>
    <w:rsid w:val="00456838"/>
    <w:rsid w:val="004719FA"/>
    <w:rsid w:val="00482C79"/>
    <w:rsid w:val="00492EBB"/>
    <w:rsid w:val="004B5597"/>
    <w:rsid w:val="004C12C7"/>
    <w:rsid w:val="004E0752"/>
    <w:rsid w:val="00500831"/>
    <w:rsid w:val="005355D6"/>
    <w:rsid w:val="00536FEA"/>
    <w:rsid w:val="005651EE"/>
    <w:rsid w:val="00566B5C"/>
    <w:rsid w:val="00587127"/>
    <w:rsid w:val="005A3B7F"/>
    <w:rsid w:val="005A632D"/>
    <w:rsid w:val="005C3E22"/>
    <w:rsid w:val="005C7825"/>
    <w:rsid w:val="005E056B"/>
    <w:rsid w:val="005E4485"/>
    <w:rsid w:val="00602918"/>
    <w:rsid w:val="00604AE1"/>
    <w:rsid w:val="006107D8"/>
    <w:rsid w:val="0062755A"/>
    <w:rsid w:val="00633EED"/>
    <w:rsid w:val="00642AF9"/>
    <w:rsid w:val="00646888"/>
    <w:rsid w:val="00656996"/>
    <w:rsid w:val="006632BC"/>
    <w:rsid w:val="006900D2"/>
    <w:rsid w:val="006B4302"/>
    <w:rsid w:val="006B5C16"/>
    <w:rsid w:val="006B606D"/>
    <w:rsid w:val="006C4F12"/>
    <w:rsid w:val="006F1EC3"/>
    <w:rsid w:val="006F4144"/>
    <w:rsid w:val="006F6907"/>
    <w:rsid w:val="0070014D"/>
    <w:rsid w:val="00724D1C"/>
    <w:rsid w:val="00746FDC"/>
    <w:rsid w:val="007A6BA2"/>
    <w:rsid w:val="007E2BD4"/>
    <w:rsid w:val="00800832"/>
    <w:rsid w:val="00805174"/>
    <w:rsid w:val="00807680"/>
    <w:rsid w:val="00831645"/>
    <w:rsid w:val="008336A4"/>
    <w:rsid w:val="00844FA0"/>
    <w:rsid w:val="00854949"/>
    <w:rsid w:val="00874CEA"/>
    <w:rsid w:val="00885C7C"/>
    <w:rsid w:val="00895E8E"/>
    <w:rsid w:val="008A66DB"/>
    <w:rsid w:val="008A7B61"/>
    <w:rsid w:val="008B3601"/>
    <w:rsid w:val="008C3734"/>
    <w:rsid w:val="008E5660"/>
    <w:rsid w:val="009115B7"/>
    <w:rsid w:val="00930107"/>
    <w:rsid w:val="0094429B"/>
    <w:rsid w:val="00945D44"/>
    <w:rsid w:val="009569AB"/>
    <w:rsid w:val="00962D40"/>
    <w:rsid w:val="009711E5"/>
    <w:rsid w:val="009750C6"/>
    <w:rsid w:val="0099586D"/>
    <w:rsid w:val="009A6299"/>
    <w:rsid w:val="009C1F48"/>
    <w:rsid w:val="009C74EF"/>
    <w:rsid w:val="009D1A1D"/>
    <w:rsid w:val="009D2F06"/>
    <w:rsid w:val="009F4164"/>
    <w:rsid w:val="00A01B04"/>
    <w:rsid w:val="00A05AE1"/>
    <w:rsid w:val="00A14489"/>
    <w:rsid w:val="00A1565A"/>
    <w:rsid w:val="00A44177"/>
    <w:rsid w:val="00A60AFE"/>
    <w:rsid w:val="00A74AB3"/>
    <w:rsid w:val="00A87A19"/>
    <w:rsid w:val="00A906ED"/>
    <w:rsid w:val="00AA0D51"/>
    <w:rsid w:val="00AF0FBD"/>
    <w:rsid w:val="00B0707D"/>
    <w:rsid w:val="00B1248D"/>
    <w:rsid w:val="00B12DC8"/>
    <w:rsid w:val="00B174EE"/>
    <w:rsid w:val="00B17E8B"/>
    <w:rsid w:val="00B231AB"/>
    <w:rsid w:val="00B23F60"/>
    <w:rsid w:val="00B547AF"/>
    <w:rsid w:val="00B55798"/>
    <w:rsid w:val="00B55D84"/>
    <w:rsid w:val="00B569B9"/>
    <w:rsid w:val="00B614F6"/>
    <w:rsid w:val="00BA455C"/>
    <w:rsid w:val="00BA45F5"/>
    <w:rsid w:val="00BA614D"/>
    <w:rsid w:val="00BB13C1"/>
    <w:rsid w:val="00BC41EC"/>
    <w:rsid w:val="00BD1142"/>
    <w:rsid w:val="00BE2619"/>
    <w:rsid w:val="00BF3A1D"/>
    <w:rsid w:val="00BF4A4B"/>
    <w:rsid w:val="00BF5591"/>
    <w:rsid w:val="00C02C45"/>
    <w:rsid w:val="00C11D40"/>
    <w:rsid w:val="00C32543"/>
    <w:rsid w:val="00C33CED"/>
    <w:rsid w:val="00C34B03"/>
    <w:rsid w:val="00C442A4"/>
    <w:rsid w:val="00CA7C6A"/>
    <w:rsid w:val="00CB7350"/>
    <w:rsid w:val="00CC6A47"/>
    <w:rsid w:val="00CE746F"/>
    <w:rsid w:val="00D06C1E"/>
    <w:rsid w:val="00D30913"/>
    <w:rsid w:val="00D71509"/>
    <w:rsid w:val="00D77B42"/>
    <w:rsid w:val="00D968FA"/>
    <w:rsid w:val="00DA70DE"/>
    <w:rsid w:val="00DA7134"/>
    <w:rsid w:val="00DC4C84"/>
    <w:rsid w:val="00DD0462"/>
    <w:rsid w:val="00DD3F66"/>
    <w:rsid w:val="00DE7488"/>
    <w:rsid w:val="00E06046"/>
    <w:rsid w:val="00E0708E"/>
    <w:rsid w:val="00E07DBC"/>
    <w:rsid w:val="00E17662"/>
    <w:rsid w:val="00E238A8"/>
    <w:rsid w:val="00E41433"/>
    <w:rsid w:val="00E6197E"/>
    <w:rsid w:val="00E74DC9"/>
    <w:rsid w:val="00E91F29"/>
    <w:rsid w:val="00E936B4"/>
    <w:rsid w:val="00E94CD0"/>
    <w:rsid w:val="00EA49E7"/>
    <w:rsid w:val="00EB0D20"/>
    <w:rsid w:val="00EB2F39"/>
    <w:rsid w:val="00EC15E8"/>
    <w:rsid w:val="00EC257B"/>
    <w:rsid w:val="00EE331E"/>
    <w:rsid w:val="00EF457E"/>
    <w:rsid w:val="00EF5030"/>
    <w:rsid w:val="00F128A4"/>
    <w:rsid w:val="00F146FD"/>
    <w:rsid w:val="00F2432D"/>
    <w:rsid w:val="00F72E5B"/>
    <w:rsid w:val="00FA0511"/>
    <w:rsid w:val="00FB7720"/>
    <w:rsid w:val="00FD4CB4"/>
    <w:rsid w:val="00FE26B3"/>
    <w:rsid w:val="00FE3A8E"/>
    <w:rsid w:val="00FE6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3F6FE9C"/>
  <w15:docId w15:val="{A31BD639-767F-4E81-B032-18F81297C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2F39"/>
    <w:rPr>
      <w:sz w:val="24"/>
      <w:szCs w:val="24"/>
    </w:rPr>
  </w:style>
  <w:style w:type="paragraph" w:styleId="Ttulo2">
    <w:name w:val="heading 2"/>
    <w:basedOn w:val="Normal"/>
    <w:next w:val="Normal"/>
    <w:qFormat/>
    <w:rsid w:val="00F146FD"/>
    <w:pPr>
      <w:keepNext/>
      <w:ind w:right="340"/>
      <w:jc w:val="center"/>
      <w:outlineLvl w:val="1"/>
    </w:pPr>
    <w:rPr>
      <w:rFonts w:ascii="Arial" w:eastAsia="Arial Unicode MS" w:hAnsi="Arial"/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F146FD"/>
    <w:pPr>
      <w:jc w:val="both"/>
    </w:pPr>
    <w:rPr>
      <w:sz w:val="28"/>
      <w:szCs w:val="20"/>
    </w:rPr>
  </w:style>
  <w:style w:type="paragraph" w:styleId="Recuodecorpodetexto">
    <w:name w:val="Body Text Indent"/>
    <w:basedOn w:val="Normal"/>
    <w:rsid w:val="00F146FD"/>
    <w:pPr>
      <w:ind w:left="993" w:hanging="993"/>
      <w:jc w:val="both"/>
    </w:pPr>
    <w:rPr>
      <w:sz w:val="28"/>
      <w:szCs w:val="20"/>
    </w:rPr>
  </w:style>
  <w:style w:type="paragraph" w:styleId="Cabealho">
    <w:name w:val="header"/>
    <w:basedOn w:val="Normal"/>
    <w:rsid w:val="00F146FD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F146FD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semiHidden/>
    <w:rsid w:val="003D6861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rsid w:val="00E17662"/>
    <w:rPr>
      <w:color w:val="0000FF" w:themeColor="hyperlink"/>
      <w:u w:val="single"/>
    </w:rPr>
  </w:style>
  <w:style w:type="character" w:customStyle="1" w:styleId="CorpodetextoChar">
    <w:name w:val="Corpo de texto Char"/>
    <w:basedOn w:val="Fontepargpadro"/>
    <w:link w:val="Corpodetexto"/>
    <w:rsid w:val="00AF0FBD"/>
    <w:rPr>
      <w:sz w:val="28"/>
    </w:rPr>
  </w:style>
  <w:style w:type="paragraph" w:customStyle="1" w:styleId="dou-paragraph">
    <w:name w:val="dou-paragraph"/>
    <w:basedOn w:val="Normal"/>
    <w:rsid w:val="00656996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538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38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81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11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420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@pirauba.mg.gov.br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261</Words>
  <Characters>1410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PREFEITURA MUNICIPAL DE PIRAÚBA/MG</vt:lpstr>
    </vt:vector>
  </TitlesOfParts>
  <Company>WinXP SP2 E</Company>
  <LinksUpToDate>false</LinksUpToDate>
  <CharactersWithSpaces>1668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 MUNICIPAL DE PIRAÚBA/MG</dc:title>
  <dc:creator>Juridico - 3</dc:creator>
  <cp:lastModifiedBy>Conta da Microsoft</cp:lastModifiedBy>
  <cp:revision>3</cp:revision>
  <cp:lastPrinted>2021-08-12T18:42:00Z</cp:lastPrinted>
  <dcterms:created xsi:type="dcterms:W3CDTF">2021-08-12T18:41:00Z</dcterms:created>
  <dcterms:modified xsi:type="dcterms:W3CDTF">2021-08-12T18:47:00Z</dcterms:modified>
</cp:coreProperties>
</file>