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03E1" w:rsidRDefault="000003E1"/>
    <w:p w:rsidR="000003E1" w:rsidRPr="00F35670" w:rsidRDefault="000003E1" w:rsidP="00F35670">
      <w:pPr>
        <w:jc w:val="right"/>
        <w:rPr>
          <w:rFonts w:ascii="Tahoma" w:hAnsi="Tahoma" w:cs="Tahoma"/>
          <w:b/>
          <w:i/>
        </w:rPr>
      </w:pPr>
      <w:r w:rsidRPr="00F35670">
        <w:rPr>
          <w:rFonts w:ascii="Tahoma" w:hAnsi="Tahoma" w:cs="Tahoma"/>
          <w:b/>
          <w:i/>
        </w:rPr>
        <w:t xml:space="preserve">PORTARIA Nº. </w:t>
      </w:r>
      <w:r w:rsidR="00344A2B" w:rsidRPr="00F35670">
        <w:rPr>
          <w:rFonts w:ascii="Tahoma" w:hAnsi="Tahoma" w:cs="Tahoma"/>
          <w:b/>
          <w:i/>
        </w:rPr>
        <w:t>0</w:t>
      </w:r>
      <w:r w:rsidR="00BE2422" w:rsidRPr="00F35670">
        <w:rPr>
          <w:rFonts w:ascii="Tahoma" w:hAnsi="Tahoma" w:cs="Tahoma"/>
          <w:b/>
          <w:i/>
        </w:rPr>
        <w:t>1</w:t>
      </w:r>
      <w:r w:rsidR="00FD2F22">
        <w:rPr>
          <w:rFonts w:ascii="Tahoma" w:hAnsi="Tahoma" w:cs="Tahoma"/>
          <w:b/>
          <w:i/>
        </w:rPr>
        <w:t>53</w:t>
      </w:r>
      <w:r w:rsidR="00344A2B" w:rsidRPr="00F35670">
        <w:rPr>
          <w:rFonts w:ascii="Tahoma" w:hAnsi="Tahoma" w:cs="Tahoma"/>
          <w:b/>
          <w:i/>
        </w:rPr>
        <w:t>/2021</w:t>
      </w:r>
    </w:p>
    <w:p w:rsidR="000003E1" w:rsidRPr="0050451F" w:rsidRDefault="000003E1" w:rsidP="000003E1">
      <w:pPr>
        <w:pStyle w:val="Default"/>
        <w:ind w:left="3960"/>
        <w:jc w:val="both"/>
        <w:rPr>
          <w:rFonts w:ascii="Tahoma" w:hAnsi="Tahoma" w:cs="Tahoma"/>
          <w:sz w:val="28"/>
          <w:szCs w:val="28"/>
        </w:rPr>
      </w:pPr>
    </w:p>
    <w:p w:rsidR="00FD2F22" w:rsidRPr="00FD2F22" w:rsidRDefault="000003E1" w:rsidP="00FD2F22">
      <w:pPr>
        <w:pStyle w:val="Default"/>
        <w:spacing w:line="360" w:lineRule="auto"/>
        <w:ind w:left="4200"/>
        <w:jc w:val="both"/>
        <w:rPr>
          <w:rFonts w:ascii="Tahoma" w:hAnsi="Tahoma" w:cs="Tahoma"/>
          <w:sz w:val="22"/>
          <w:szCs w:val="22"/>
        </w:rPr>
      </w:pPr>
      <w:r w:rsidRPr="00FD2F22">
        <w:rPr>
          <w:rFonts w:ascii="Tahoma" w:hAnsi="Tahoma" w:cs="Tahoma"/>
          <w:b/>
          <w:bCs/>
          <w:i/>
          <w:sz w:val="22"/>
          <w:szCs w:val="22"/>
        </w:rPr>
        <w:t xml:space="preserve">“AUTORIZA LICENÇA MATERNIDADE PELO PRAZO DE 120 DIAS </w:t>
      </w:r>
      <w:r w:rsidR="00FD2F22">
        <w:rPr>
          <w:rFonts w:ascii="Tahoma" w:hAnsi="Tahoma" w:cs="Tahoma"/>
          <w:b/>
          <w:bCs/>
          <w:i/>
          <w:sz w:val="22"/>
          <w:szCs w:val="22"/>
        </w:rPr>
        <w:t xml:space="preserve">A </w:t>
      </w:r>
      <w:r w:rsidR="00FD2F22" w:rsidRPr="00FD2F22">
        <w:rPr>
          <w:rFonts w:ascii="Tahoma" w:hAnsi="Tahoma" w:cs="Tahoma"/>
          <w:b/>
          <w:bCs/>
          <w:i/>
          <w:sz w:val="22"/>
          <w:szCs w:val="22"/>
        </w:rPr>
        <w:t xml:space="preserve">SÔNIA MARIA DOS SANTOS, OCUPANTE DO CARGO EFETIVO DE AUXILIAR DE SERVIÇOS GERAIS DA EDUCAÇÃO, </w:t>
      </w:r>
      <w:r w:rsidR="00FD2F22" w:rsidRPr="00FD2F22">
        <w:rPr>
          <w:rFonts w:ascii="Tahoma" w:hAnsi="Tahoma" w:cs="Tahoma"/>
          <w:b/>
          <w:bCs/>
          <w:i/>
          <w:sz w:val="22"/>
          <w:szCs w:val="22"/>
          <w:lang w:val="pt-PT"/>
        </w:rPr>
        <w:t>NO CENTRO MUNICIPAL DE EDUCAÇÃO INFANTIL “MARIA FERREIRA XAVIER”.</w:t>
      </w:r>
    </w:p>
    <w:p w:rsidR="000003E1" w:rsidRPr="0050451F" w:rsidRDefault="000003E1" w:rsidP="00FD2F22">
      <w:pPr>
        <w:pStyle w:val="Default"/>
        <w:spacing w:line="360" w:lineRule="auto"/>
        <w:ind w:left="4200"/>
        <w:jc w:val="both"/>
        <w:rPr>
          <w:rFonts w:ascii="Tahoma" w:hAnsi="Tahoma" w:cs="Tahoma"/>
          <w:sz w:val="28"/>
          <w:szCs w:val="28"/>
        </w:rPr>
      </w:pPr>
    </w:p>
    <w:p w:rsidR="000003E1" w:rsidRPr="0050451F" w:rsidRDefault="000003E1" w:rsidP="000003E1">
      <w:pPr>
        <w:pStyle w:val="Default"/>
        <w:rPr>
          <w:rFonts w:ascii="Tahoma" w:hAnsi="Tahoma" w:cs="Tahoma"/>
          <w:sz w:val="28"/>
          <w:szCs w:val="28"/>
        </w:rPr>
      </w:pPr>
      <w:r w:rsidRPr="0050451F">
        <w:rPr>
          <w:rFonts w:ascii="Tahoma" w:hAnsi="Tahoma" w:cs="Tahoma"/>
          <w:sz w:val="28"/>
          <w:szCs w:val="28"/>
        </w:rPr>
        <w:t xml:space="preserve">   </w:t>
      </w:r>
    </w:p>
    <w:p w:rsidR="000003E1" w:rsidRPr="00F35670" w:rsidRDefault="000003E1" w:rsidP="000003E1">
      <w:pPr>
        <w:pStyle w:val="Default"/>
        <w:spacing w:line="276" w:lineRule="auto"/>
        <w:jc w:val="both"/>
        <w:rPr>
          <w:rFonts w:ascii="Tahoma" w:hAnsi="Tahoma" w:cs="Tahoma"/>
        </w:rPr>
      </w:pPr>
      <w:r w:rsidRPr="00F35670">
        <w:rPr>
          <w:rFonts w:ascii="Tahoma" w:hAnsi="Tahoma" w:cs="Tahoma"/>
          <w:b/>
          <w:i/>
        </w:rPr>
        <w:t>O PREFEITO MUNICIPAL DE PIRAÚBA, ESTADO DE MINAS GERAIS</w:t>
      </w:r>
      <w:r w:rsidRPr="00F35670">
        <w:rPr>
          <w:rFonts w:ascii="Tahoma" w:hAnsi="Tahoma" w:cs="Tahoma"/>
        </w:rPr>
        <w:t>, no uso de suas atribuições legais, com fulcro no artigo 65, inciso VI, da Lei Orgânica do Município, e</w:t>
      </w:r>
    </w:p>
    <w:p w:rsidR="000003E1" w:rsidRPr="00F35670" w:rsidRDefault="000003E1" w:rsidP="000003E1">
      <w:pPr>
        <w:pStyle w:val="Default"/>
        <w:spacing w:line="276" w:lineRule="auto"/>
        <w:jc w:val="both"/>
        <w:rPr>
          <w:rFonts w:ascii="Tahoma" w:hAnsi="Tahoma" w:cs="Tahoma"/>
        </w:rPr>
      </w:pPr>
    </w:p>
    <w:p w:rsidR="00FD2F22" w:rsidRDefault="00FD2F22" w:rsidP="00FD2F22">
      <w:pPr>
        <w:pStyle w:val="Default"/>
        <w:spacing w:line="360" w:lineRule="auto"/>
        <w:jc w:val="both"/>
        <w:rPr>
          <w:rFonts w:ascii="Tahoma" w:hAnsi="Tahoma" w:cs="Tahoma"/>
          <w:bCs/>
        </w:rPr>
      </w:pPr>
      <w:r>
        <w:rPr>
          <w:rFonts w:ascii="Tahoma" w:hAnsi="Tahoma" w:cs="Tahoma"/>
          <w:b/>
          <w:bCs/>
          <w:i/>
        </w:rPr>
        <w:t xml:space="preserve">CONSIDERANDO </w:t>
      </w:r>
      <w:r>
        <w:rPr>
          <w:rFonts w:ascii="Tahoma" w:hAnsi="Tahoma" w:cs="Tahoma"/>
          <w:bCs/>
        </w:rPr>
        <w:t>que a servidora</w:t>
      </w:r>
      <w:r w:rsidRPr="006F7F47">
        <w:rPr>
          <w:rFonts w:ascii="Tahoma" w:hAnsi="Tahoma" w:cs="Tahoma"/>
          <w:b/>
          <w:bCs/>
          <w:i/>
          <w:sz w:val="21"/>
          <w:szCs w:val="21"/>
        </w:rPr>
        <w:t xml:space="preserve"> </w:t>
      </w:r>
      <w:r>
        <w:rPr>
          <w:rFonts w:ascii="Tahoma" w:hAnsi="Tahoma" w:cs="Tahoma"/>
          <w:b/>
          <w:bCs/>
          <w:i/>
          <w:sz w:val="21"/>
          <w:szCs w:val="21"/>
        </w:rPr>
        <w:t>SÔNIA MARIA DOS SANTOS</w:t>
      </w:r>
      <w:r>
        <w:rPr>
          <w:rFonts w:ascii="Tahoma" w:hAnsi="Tahoma" w:cs="Tahoma"/>
          <w:bCs/>
        </w:rPr>
        <w:t>, lotada na</w:t>
      </w:r>
      <w:r w:rsidRPr="000E2E74">
        <w:rPr>
          <w:rFonts w:ascii="Bookman Old Style" w:hAnsi="Bookman Old Style" w:cs="Arial"/>
          <w:lang w:val="pt-PT"/>
        </w:rPr>
        <w:t xml:space="preserve"> </w:t>
      </w:r>
      <w:r w:rsidRPr="000E2E74">
        <w:rPr>
          <w:rFonts w:ascii="Tahoma" w:hAnsi="Tahoma" w:cs="Tahoma"/>
          <w:lang w:val="pt-PT"/>
        </w:rPr>
        <w:t xml:space="preserve">Secretaria Municipal de </w:t>
      </w:r>
      <w:r>
        <w:rPr>
          <w:rFonts w:ascii="Tahoma" w:hAnsi="Tahoma" w:cs="Tahoma"/>
          <w:lang w:val="pt-PT"/>
        </w:rPr>
        <w:t>Educação</w:t>
      </w:r>
      <w:r>
        <w:rPr>
          <w:rFonts w:ascii="Tahoma" w:hAnsi="Tahoma" w:cs="Tahoma"/>
          <w:bCs/>
        </w:rPr>
        <w:t>, Esporte, Cultura e Lazer, ocupante do cargo efetivo de Auxiliar de Serviços Gerais da Educação;</w:t>
      </w:r>
    </w:p>
    <w:p w:rsidR="000003E1" w:rsidRPr="00F35670" w:rsidRDefault="000003E1" w:rsidP="000003E1">
      <w:pPr>
        <w:pStyle w:val="Default"/>
        <w:spacing w:line="276" w:lineRule="auto"/>
        <w:jc w:val="both"/>
        <w:rPr>
          <w:rFonts w:ascii="Tahoma" w:hAnsi="Tahoma" w:cs="Tahoma"/>
          <w:bCs/>
        </w:rPr>
      </w:pPr>
      <w:r w:rsidRPr="00F35670">
        <w:rPr>
          <w:rFonts w:ascii="Tahoma" w:hAnsi="Tahoma" w:cs="Tahoma"/>
          <w:b/>
          <w:bCs/>
          <w:i/>
        </w:rPr>
        <w:t>CONSIDERANDO</w:t>
      </w:r>
      <w:r w:rsidRPr="00F35670">
        <w:rPr>
          <w:rFonts w:ascii="Tahoma" w:hAnsi="Tahoma" w:cs="Tahoma"/>
          <w:bCs/>
        </w:rPr>
        <w:t xml:space="preserve"> que a mencionada servidora requereu licença maternidade, </w:t>
      </w:r>
      <w:r w:rsidRPr="00F35670">
        <w:rPr>
          <w:rFonts w:ascii="Tahoma" w:hAnsi="Tahoma" w:cs="Tahoma"/>
          <w:bCs/>
          <w:color w:val="auto"/>
        </w:rPr>
        <w:t>apresentando</w:t>
      </w:r>
      <w:r w:rsidRPr="00F35670">
        <w:rPr>
          <w:rFonts w:ascii="Tahoma" w:hAnsi="Tahoma" w:cs="Tahoma"/>
          <w:bCs/>
        </w:rPr>
        <w:t xml:space="preserve"> documento demonstrando a necessidade para tal requerimento;</w:t>
      </w:r>
    </w:p>
    <w:p w:rsidR="000003E1" w:rsidRPr="00F35670" w:rsidRDefault="000003E1" w:rsidP="000003E1">
      <w:pPr>
        <w:pStyle w:val="Default"/>
        <w:spacing w:line="276" w:lineRule="auto"/>
        <w:jc w:val="both"/>
        <w:rPr>
          <w:rFonts w:ascii="Tahoma" w:hAnsi="Tahoma" w:cs="Tahoma"/>
          <w:bCs/>
        </w:rPr>
      </w:pPr>
      <w:r w:rsidRPr="00F35670">
        <w:rPr>
          <w:rFonts w:ascii="Tahoma" w:hAnsi="Tahoma" w:cs="Tahoma"/>
          <w:bCs/>
        </w:rPr>
        <w:t xml:space="preserve"> </w:t>
      </w:r>
    </w:p>
    <w:p w:rsidR="000003E1" w:rsidRPr="00F35670" w:rsidRDefault="000003E1" w:rsidP="000003E1">
      <w:pPr>
        <w:pStyle w:val="Default"/>
        <w:spacing w:line="276" w:lineRule="auto"/>
        <w:jc w:val="both"/>
        <w:rPr>
          <w:rFonts w:ascii="Tahoma" w:hAnsi="Tahoma" w:cs="Tahoma"/>
          <w:bCs/>
        </w:rPr>
      </w:pPr>
      <w:r w:rsidRPr="00F35670">
        <w:rPr>
          <w:rFonts w:ascii="Tahoma" w:hAnsi="Tahoma" w:cs="Tahoma"/>
          <w:b/>
          <w:bCs/>
          <w:i/>
        </w:rPr>
        <w:t>CONSIDERANDO</w:t>
      </w:r>
      <w:r w:rsidRPr="00F35670">
        <w:rPr>
          <w:rFonts w:ascii="Tahoma" w:hAnsi="Tahoma" w:cs="Tahoma"/>
          <w:bCs/>
        </w:rPr>
        <w:t xml:space="preserve"> que a lei Municipal 538/2004, que Dispõe sobre o Estatuto dos Servidores Públicos do Município de Piraúba/MG, em especial o contido no Capítulo VI, Das Licenças, Seção I – Disposições Gerais, art. 81, incisos VI, que poderá se aplicar outras licenças instituídas por lei de âmbito nacional e estadual;</w:t>
      </w:r>
    </w:p>
    <w:p w:rsidR="000003E1" w:rsidRPr="00F35670" w:rsidRDefault="000003E1" w:rsidP="000003E1">
      <w:pPr>
        <w:pStyle w:val="Default"/>
        <w:spacing w:line="276" w:lineRule="auto"/>
        <w:jc w:val="both"/>
        <w:rPr>
          <w:rFonts w:ascii="Tahoma" w:hAnsi="Tahoma" w:cs="Tahoma"/>
          <w:bCs/>
        </w:rPr>
      </w:pPr>
      <w:r w:rsidRPr="00F35670">
        <w:rPr>
          <w:rFonts w:ascii="Tahoma" w:hAnsi="Tahoma" w:cs="Tahoma"/>
          <w:bCs/>
        </w:rPr>
        <w:t xml:space="preserve"> </w:t>
      </w:r>
    </w:p>
    <w:p w:rsidR="000003E1" w:rsidRPr="00F35670" w:rsidRDefault="000003E1" w:rsidP="000003E1">
      <w:pPr>
        <w:pStyle w:val="Default"/>
        <w:spacing w:line="276" w:lineRule="auto"/>
        <w:jc w:val="both"/>
        <w:rPr>
          <w:rFonts w:ascii="Tahoma" w:hAnsi="Tahoma" w:cs="Tahoma"/>
          <w:bCs/>
          <w:color w:val="auto"/>
        </w:rPr>
      </w:pPr>
      <w:r w:rsidRPr="00F35670">
        <w:rPr>
          <w:rFonts w:ascii="Tahoma" w:hAnsi="Tahoma" w:cs="Tahoma"/>
          <w:b/>
          <w:bCs/>
          <w:i/>
        </w:rPr>
        <w:t>CONSIDERANDO</w:t>
      </w:r>
      <w:r w:rsidRPr="00F35670">
        <w:rPr>
          <w:rFonts w:ascii="Tahoma" w:hAnsi="Tahoma" w:cs="Tahoma"/>
          <w:bCs/>
        </w:rPr>
        <w:t xml:space="preserve"> que a Lei nacional a ser aplicada que rege a matéria é a 8213/91, art. 71, em que prevê o prazo de </w:t>
      </w:r>
      <w:r w:rsidRPr="00F35670">
        <w:rPr>
          <w:rFonts w:ascii="Tahoma" w:hAnsi="Tahoma" w:cs="Tahoma"/>
          <w:bCs/>
          <w:color w:val="auto"/>
        </w:rPr>
        <w:t>120 (cento e vinte dias), sendo este prazo prorrogado por mais 60</w:t>
      </w:r>
      <w:r w:rsidR="006068D1" w:rsidRPr="00F35670">
        <w:rPr>
          <w:rFonts w:ascii="Tahoma" w:hAnsi="Tahoma" w:cs="Tahoma"/>
          <w:bCs/>
          <w:color w:val="auto"/>
        </w:rPr>
        <w:t xml:space="preserve"> </w:t>
      </w:r>
      <w:r w:rsidRPr="00F35670">
        <w:rPr>
          <w:rFonts w:ascii="Tahoma" w:hAnsi="Tahoma" w:cs="Tahoma"/>
          <w:bCs/>
          <w:color w:val="auto"/>
        </w:rPr>
        <w:t>(sessenta) dias, conforme prevê o § 1º do art. 2º, da Lei Complementar Municipal nº. 805/2011;</w:t>
      </w:r>
    </w:p>
    <w:p w:rsidR="000003E1" w:rsidRPr="00F35670" w:rsidRDefault="000003E1" w:rsidP="000003E1">
      <w:pPr>
        <w:pStyle w:val="Default"/>
        <w:spacing w:line="276" w:lineRule="auto"/>
        <w:jc w:val="both"/>
        <w:rPr>
          <w:rFonts w:ascii="Tahoma" w:hAnsi="Tahoma" w:cs="Tahoma"/>
          <w:b/>
          <w:bCs/>
          <w:i/>
        </w:rPr>
      </w:pPr>
    </w:p>
    <w:p w:rsidR="000003E1" w:rsidRPr="00F35670" w:rsidRDefault="000003E1" w:rsidP="000003E1">
      <w:pPr>
        <w:pStyle w:val="Default"/>
        <w:spacing w:line="276" w:lineRule="auto"/>
        <w:jc w:val="both"/>
        <w:rPr>
          <w:rFonts w:ascii="Tahoma" w:hAnsi="Tahoma" w:cs="Tahoma"/>
          <w:bCs/>
        </w:rPr>
      </w:pPr>
      <w:r w:rsidRPr="00F35670">
        <w:rPr>
          <w:rFonts w:ascii="Tahoma" w:hAnsi="Tahoma" w:cs="Tahoma"/>
          <w:b/>
          <w:bCs/>
          <w:i/>
        </w:rPr>
        <w:t>CONSIDERANDO</w:t>
      </w:r>
      <w:r w:rsidRPr="00F35670">
        <w:rPr>
          <w:rFonts w:ascii="Tahoma" w:hAnsi="Tahoma" w:cs="Tahoma"/>
          <w:bCs/>
        </w:rPr>
        <w:t xml:space="preserve"> que a Súmula 473 da excelsa Suprema Corte brasileira, reza que a Administração Pública pode rever seus atos quando eivados de vícios, respeitando os direitos adquiridos;</w:t>
      </w:r>
    </w:p>
    <w:p w:rsidR="00F12660" w:rsidRDefault="00F12660" w:rsidP="000003E1">
      <w:pPr>
        <w:pStyle w:val="Default"/>
        <w:spacing w:line="276" w:lineRule="auto"/>
        <w:jc w:val="both"/>
        <w:rPr>
          <w:rFonts w:ascii="Tahoma" w:hAnsi="Tahoma" w:cs="Tahoma"/>
          <w:b/>
          <w:bCs/>
          <w:i/>
        </w:rPr>
      </w:pPr>
    </w:p>
    <w:p w:rsidR="000003E1" w:rsidRPr="0050451F" w:rsidRDefault="000003E1" w:rsidP="000003E1">
      <w:pPr>
        <w:pStyle w:val="Default"/>
        <w:spacing w:line="276" w:lineRule="auto"/>
        <w:jc w:val="both"/>
        <w:rPr>
          <w:rFonts w:ascii="Tahoma" w:hAnsi="Tahoma" w:cs="Tahoma"/>
          <w:bCs/>
        </w:rPr>
      </w:pPr>
    </w:p>
    <w:p w:rsidR="000003E1" w:rsidRPr="0050451F" w:rsidRDefault="000003E1" w:rsidP="000003E1">
      <w:pPr>
        <w:pStyle w:val="Default"/>
        <w:spacing w:line="276" w:lineRule="auto"/>
        <w:jc w:val="both"/>
        <w:rPr>
          <w:rFonts w:ascii="Tahoma" w:hAnsi="Tahoma" w:cs="Tahoma"/>
          <w:bCs/>
        </w:rPr>
      </w:pPr>
      <w:r w:rsidRPr="0050451F">
        <w:rPr>
          <w:rFonts w:ascii="Tahoma" w:hAnsi="Tahoma" w:cs="Tahoma"/>
          <w:b/>
          <w:bCs/>
          <w:i/>
        </w:rPr>
        <w:t xml:space="preserve">CONSIDERANDO </w:t>
      </w:r>
      <w:r w:rsidRPr="0050451F">
        <w:rPr>
          <w:rFonts w:ascii="Tahoma" w:hAnsi="Tahoma" w:cs="Tahoma"/>
          <w:bCs/>
        </w:rPr>
        <w:t>que compete ao Chefe do Poder Executivo prover os cargos públicos e expedir os demais atos referente à situação funcional dos servidores nos termos do que dispõe o art.30, inciso I, da CF/88 c/c art. 65, inciso IX da LOM;</w:t>
      </w:r>
    </w:p>
    <w:p w:rsidR="000003E1" w:rsidRPr="0050451F" w:rsidRDefault="000003E1" w:rsidP="000003E1">
      <w:pPr>
        <w:pStyle w:val="Default"/>
        <w:spacing w:line="276" w:lineRule="auto"/>
        <w:jc w:val="both"/>
        <w:rPr>
          <w:rFonts w:ascii="Tahoma" w:hAnsi="Tahoma" w:cs="Tahoma"/>
          <w:b/>
          <w:bCs/>
          <w:i/>
        </w:rPr>
      </w:pPr>
    </w:p>
    <w:p w:rsidR="000003E1" w:rsidRPr="0050451F" w:rsidRDefault="000003E1" w:rsidP="000003E1">
      <w:pPr>
        <w:pStyle w:val="Default"/>
        <w:spacing w:line="276" w:lineRule="auto"/>
        <w:jc w:val="both"/>
        <w:rPr>
          <w:rFonts w:ascii="Tahoma" w:hAnsi="Tahoma" w:cs="Tahoma"/>
          <w:bCs/>
        </w:rPr>
      </w:pPr>
      <w:r w:rsidRPr="0050451F">
        <w:rPr>
          <w:rFonts w:ascii="Tahoma" w:hAnsi="Tahoma" w:cs="Tahoma"/>
          <w:b/>
          <w:bCs/>
          <w:i/>
        </w:rPr>
        <w:t>CONSIDERANDO</w:t>
      </w:r>
      <w:r w:rsidRPr="0050451F">
        <w:rPr>
          <w:rFonts w:ascii="Tahoma" w:hAnsi="Tahoma" w:cs="Tahoma"/>
          <w:bCs/>
        </w:rPr>
        <w:t xml:space="preserve"> os princípios da responsabilidade, da eficiência, da legalidade, do interesse público e, da razoabilidade,</w:t>
      </w:r>
      <w:r>
        <w:rPr>
          <w:rFonts w:ascii="Tahoma" w:hAnsi="Tahoma" w:cs="Tahoma"/>
          <w:bCs/>
        </w:rPr>
        <w:t xml:space="preserve"> </w:t>
      </w:r>
    </w:p>
    <w:p w:rsidR="000003E1" w:rsidRPr="0050451F" w:rsidRDefault="000003E1" w:rsidP="000003E1">
      <w:pPr>
        <w:pStyle w:val="Default"/>
        <w:spacing w:line="276" w:lineRule="auto"/>
        <w:jc w:val="both"/>
        <w:rPr>
          <w:rFonts w:ascii="Tahoma" w:hAnsi="Tahoma" w:cs="Tahoma"/>
          <w:bCs/>
        </w:rPr>
      </w:pPr>
    </w:p>
    <w:p w:rsidR="000003E1" w:rsidRPr="0050451F" w:rsidRDefault="000003E1" w:rsidP="000003E1">
      <w:pPr>
        <w:pStyle w:val="Default"/>
        <w:spacing w:line="276" w:lineRule="auto"/>
        <w:jc w:val="center"/>
        <w:rPr>
          <w:rFonts w:ascii="Tahoma" w:hAnsi="Tahoma" w:cs="Tahoma"/>
        </w:rPr>
      </w:pPr>
      <w:r w:rsidRPr="0050451F">
        <w:rPr>
          <w:rFonts w:ascii="Tahoma" w:hAnsi="Tahoma" w:cs="Tahoma"/>
          <w:b/>
          <w:bCs/>
        </w:rPr>
        <w:t>R E S O L V E:</w:t>
      </w:r>
    </w:p>
    <w:p w:rsidR="000003E1" w:rsidRPr="0050451F" w:rsidRDefault="000003E1" w:rsidP="000003E1">
      <w:pPr>
        <w:pStyle w:val="Default"/>
        <w:spacing w:line="276" w:lineRule="auto"/>
        <w:jc w:val="both"/>
        <w:rPr>
          <w:rFonts w:ascii="Tahoma" w:hAnsi="Tahoma" w:cs="Tahoma"/>
          <w:b/>
          <w:bCs/>
        </w:rPr>
      </w:pPr>
    </w:p>
    <w:p w:rsidR="000003E1" w:rsidRPr="00836567" w:rsidRDefault="000003E1" w:rsidP="00F35670">
      <w:pPr>
        <w:spacing w:line="276" w:lineRule="auto"/>
        <w:jc w:val="both"/>
        <w:rPr>
          <w:rFonts w:ascii="Bookman Old Style" w:eastAsia="Times New Roman" w:hAnsi="Bookman Old Style" w:cs="Arial"/>
          <w:sz w:val="26"/>
          <w:szCs w:val="26"/>
          <w:lang w:val="pt-PT" w:eastAsia="pt-BR"/>
        </w:rPr>
      </w:pPr>
      <w:r w:rsidRPr="0050451F">
        <w:rPr>
          <w:rFonts w:ascii="Tahoma" w:hAnsi="Tahoma" w:cs="Tahoma"/>
          <w:b/>
          <w:bCs/>
          <w:sz w:val="24"/>
          <w:szCs w:val="24"/>
        </w:rPr>
        <w:t xml:space="preserve">Art. 1º </w:t>
      </w:r>
      <w:r w:rsidRPr="0050451F">
        <w:rPr>
          <w:rFonts w:ascii="Tahoma" w:hAnsi="Tahoma" w:cs="Tahoma"/>
          <w:bCs/>
          <w:color w:val="000000"/>
          <w:sz w:val="24"/>
          <w:szCs w:val="24"/>
        </w:rPr>
        <w:t>Fica concedid</w:t>
      </w:r>
      <w:r>
        <w:rPr>
          <w:rFonts w:ascii="Tahoma" w:hAnsi="Tahoma" w:cs="Tahoma"/>
          <w:bCs/>
          <w:color w:val="000000"/>
          <w:sz w:val="24"/>
          <w:szCs w:val="24"/>
        </w:rPr>
        <w:t xml:space="preserve">a, </w:t>
      </w:r>
      <w:r w:rsidRPr="0050451F">
        <w:rPr>
          <w:rFonts w:ascii="Tahoma" w:hAnsi="Tahoma" w:cs="Tahoma"/>
          <w:bCs/>
          <w:color w:val="000000"/>
          <w:sz w:val="24"/>
          <w:szCs w:val="24"/>
        </w:rPr>
        <w:t>licença</w:t>
      </w:r>
      <w:r>
        <w:rPr>
          <w:rFonts w:ascii="Tahoma" w:hAnsi="Tahoma" w:cs="Tahoma"/>
          <w:bCs/>
          <w:color w:val="000000"/>
          <w:sz w:val="24"/>
          <w:szCs w:val="24"/>
        </w:rPr>
        <w:t xml:space="preserve"> maternidade </w:t>
      </w:r>
      <w:r w:rsidR="00FD2F22">
        <w:rPr>
          <w:rFonts w:ascii="Tahoma" w:hAnsi="Tahoma" w:cs="Tahoma"/>
          <w:bCs/>
          <w:color w:val="000000"/>
          <w:sz w:val="24"/>
          <w:szCs w:val="24"/>
        </w:rPr>
        <w:t>à</w:t>
      </w:r>
      <w:r w:rsidR="00FD2F22">
        <w:rPr>
          <w:rFonts w:ascii="Tahoma" w:hAnsi="Tahoma" w:cs="Tahoma"/>
          <w:bCs/>
          <w:color w:val="000000"/>
        </w:rPr>
        <w:t xml:space="preserve"> </w:t>
      </w:r>
      <w:r w:rsidR="00FD2F22">
        <w:rPr>
          <w:rFonts w:ascii="Tahoma" w:hAnsi="Tahoma" w:cs="Tahoma"/>
          <w:bCs/>
          <w:color w:val="000000"/>
          <w:sz w:val="24"/>
          <w:szCs w:val="24"/>
        </w:rPr>
        <w:t>Servidora</w:t>
      </w:r>
      <w:r w:rsidR="00FD2F22" w:rsidRPr="004973C7">
        <w:rPr>
          <w:rFonts w:ascii="Tahoma" w:hAnsi="Tahoma" w:cs="Tahoma"/>
          <w:b/>
          <w:bCs/>
          <w:i/>
          <w:sz w:val="21"/>
          <w:szCs w:val="21"/>
        </w:rPr>
        <w:t xml:space="preserve"> </w:t>
      </w:r>
      <w:r w:rsidR="00FD2F22">
        <w:rPr>
          <w:rFonts w:ascii="Tahoma" w:hAnsi="Tahoma" w:cs="Tahoma"/>
          <w:b/>
          <w:bCs/>
          <w:i/>
          <w:sz w:val="21"/>
          <w:szCs w:val="21"/>
        </w:rPr>
        <w:t>SÔNIA MARIA DOS SANTOS</w:t>
      </w:r>
      <w:r w:rsidR="00FD2F22">
        <w:rPr>
          <w:rFonts w:ascii="Tahoma" w:hAnsi="Tahoma" w:cs="Tahoma"/>
          <w:b/>
          <w:bCs/>
          <w:i/>
        </w:rPr>
        <w:t xml:space="preserve">, </w:t>
      </w:r>
      <w:r w:rsidR="00FD2F22">
        <w:rPr>
          <w:rFonts w:ascii="Tahoma" w:hAnsi="Tahoma" w:cs="Tahoma"/>
          <w:bCs/>
          <w:sz w:val="24"/>
          <w:szCs w:val="24"/>
        </w:rPr>
        <w:t xml:space="preserve">referente </w:t>
      </w:r>
      <w:r w:rsidR="00FD2F22" w:rsidRPr="00BC5AA9">
        <w:rPr>
          <w:rFonts w:ascii="Tahoma" w:hAnsi="Tahoma" w:cs="Tahoma"/>
          <w:bCs/>
          <w:sz w:val="24"/>
          <w:szCs w:val="24"/>
        </w:rPr>
        <w:t>ao carg</w:t>
      </w:r>
      <w:r w:rsidR="00FD2F22">
        <w:rPr>
          <w:rFonts w:ascii="Tahoma" w:hAnsi="Tahoma" w:cs="Tahoma"/>
          <w:bCs/>
          <w:sz w:val="24"/>
          <w:szCs w:val="24"/>
        </w:rPr>
        <w:t>o efetivo de Auxiliar de Serviços Gerais da Educação</w:t>
      </w:r>
      <w:r w:rsidR="00FD2F22" w:rsidRPr="00FD496E">
        <w:rPr>
          <w:rFonts w:ascii="Verdana" w:hAnsi="Verdana" w:cs="Tahoma"/>
          <w:sz w:val="24"/>
          <w:szCs w:val="24"/>
          <w:lang w:val="pt-PT"/>
        </w:rPr>
        <w:t xml:space="preserve"> </w:t>
      </w:r>
      <w:r w:rsidR="00FD2F22" w:rsidRPr="00FD496E">
        <w:rPr>
          <w:rFonts w:ascii="Tahoma" w:hAnsi="Tahoma" w:cs="Tahoma"/>
          <w:bCs/>
          <w:sz w:val="24"/>
          <w:szCs w:val="24"/>
          <w:lang w:val="pt-PT"/>
        </w:rPr>
        <w:t>no Centro Municipal de Educação Infantil “Maria Ferreira Xavier”</w:t>
      </w:r>
      <w:r w:rsidR="00FD2F22">
        <w:rPr>
          <w:rFonts w:ascii="Tahoma" w:hAnsi="Tahoma" w:cs="Tahoma"/>
          <w:bCs/>
          <w:sz w:val="24"/>
          <w:szCs w:val="24"/>
        </w:rPr>
        <w:t>, lotada na Secretaria Municipal de Educação</w:t>
      </w:r>
      <w:r w:rsidR="00FD2F22">
        <w:rPr>
          <w:rFonts w:ascii="Tahoma" w:hAnsi="Tahoma" w:cs="Tahoma"/>
          <w:sz w:val="24"/>
          <w:szCs w:val="24"/>
          <w:lang w:val="pt-PT"/>
        </w:rPr>
        <w:t>, Esporte, Cultura e Lazer,</w:t>
      </w:r>
      <w:r w:rsidR="00FD2F22">
        <w:rPr>
          <w:rFonts w:ascii="Tahoma" w:hAnsi="Tahoma" w:cs="Tahoma"/>
          <w:bCs/>
          <w:sz w:val="24"/>
          <w:szCs w:val="24"/>
        </w:rPr>
        <w:t xml:space="preserve"> </w:t>
      </w:r>
      <w:r w:rsidRPr="0050451F">
        <w:rPr>
          <w:rFonts w:ascii="Tahoma" w:hAnsi="Tahoma" w:cs="Tahoma"/>
          <w:bCs/>
          <w:sz w:val="24"/>
          <w:szCs w:val="24"/>
        </w:rPr>
        <w:t xml:space="preserve">pelo período </w:t>
      </w:r>
      <w:r>
        <w:rPr>
          <w:rFonts w:ascii="Tahoma" w:hAnsi="Tahoma" w:cs="Tahoma"/>
          <w:bCs/>
          <w:sz w:val="24"/>
          <w:szCs w:val="24"/>
        </w:rPr>
        <w:t xml:space="preserve">de </w:t>
      </w:r>
      <w:r w:rsidRPr="00133B5B">
        <w:rPr>
          <w:rFonts w:ascii="Tahoma" w:hAnsi="Tahoma" w:cs="Tahoma"/>
          <w:b/>
          <w:bCs/>
          <w:i/>
          <w:sz w:val="24"/>
          <w:szCs w:val="24"/>
          <w:u w:val="single"/>
        </w:rPr>
        <w:t>1</w:t>
      </w:r>
      <w:r>
        <w:rPr>
          <w:rFonts w:ascii="Tahoma" w:hAnsi="Tahoma" w:cs="Tahoma"/>
          <w:b/>
          <w:bCs/>
          <w:i/>
          <w:sz w:val="24"/>
          <w:szCs w:val="24"/>
          <w:u w:val="single"/>
        </w:rPr>
        <w:t>2</w:t>
      </w:r>
      <w:r w:rsidRPr="00133B5B">
        <w:rPr>
          <w:rFonts w:ascii="Tahoma" w:hAnsi="Tahoma" w:cs="Tahoma"/>
          <w:b/>
          <w:bCs/>
          <w:i/>
          <w:sz w:val="24"/>
          <w:szCs w:val="24"/>
          <w:u w:val="single"/>
        </w:rPr>
        <w:t>0</w:t>
      </w:r>
      <w:r>
        <w:rPr>
          <w:rFonts w:ascii="Tahoma" w:hAnsi="Tahoma" w:cs="Tahoma"/>
          <w:b/>
          <w:bCs/>
          <w:i/>
          <w:sz w:val="24"/>
          <w:szCs w:val="24"/>
          <w:u w:val="single"/>
        </w:rPr>
        <w:t xml:space="preserve"> </w:t>
      </w:r>
      <w:r w:rsidRPr="00133B5B">
        <w:rPr>
          <w:rFonts w:ascii="Tahoma" w:hAnsi="Tahoma" w:cs="Tahoma"/>
          <w:b/>
          <w:bCs/>
          <w:i/>
          <w:sz w:val="24"/>
          <w:szCs w:val="24"/>
          <w:u w:val="single"/>
        </w:rPr>
        <w:t xml:space="preserve">(cento e </w:t>
      </w:r>
      <w:r>
        <w:rPr>
          <w:rFonts w:ascii="Tahoma" w:hAnsi="Tahoma" w:cs="Tahoma"/>
          <w:b/>
          <w:bCs/>
          <w:i/>
          <w:sz w:val="24"/>
          <w:szCs w:val="24"/>
          <w:u w:val="single"/>
        </w:rPr>
        <w:t xml:space="preserve">vinte) </w:t>
      </w:r>
      <w:r w:rsidRPr="00133B5B">
        <w:rPr>
          <w:rFonts w:ascii="Tahoma" w:hAnsi="Tahoma" w:cs="Tahoma"/>
          <w:b/>
          <w:bCs/>
          <w:i/>
          <w:sz w:val="24"/>
          <w:szCs w:val="24"/>
          <w:u w:val="single"/>
        </w:rPr>
        <w:t>dias</w:t>
      </w:r>
      <w:r>
        <w:rPr>
          <w:rFonts w:ascii="Tahoma" w:hAnsi="Tahoma" w:cs="Tahoma"/>
          <w:bCs/>
          <w:sz w:val="24"/>
          <w:szCs w:val="24"/>
        </w:rPr>
        <w:t xml:space="preserve">, desde o dia </w:t>
      </w:r>
      <w:r w:rsidR="00EF2EFA">
        <w:rPr>
          <w:rFonts w:ascii="Tahoma" w:hAnsi="Tahoma" w:cs="Tahoma"/>
          <w:b/>
          <w:bCs/>
          <w:sz w:val="24"/>
          <w:szCs w:val="24"/>
        </w:rPr>
        <w:t>07</w:t>
      </w:r>
      <w:r w:rsidR="00A340B1">
        <w:rPr>
          <w:rFonts w:ascii="Tahoma" w:hAnsi="Tahoma" w:cs="Tahoma"/>
          <w:b/>
          <w:bCs/>
          <w:sz w:val="24"/>
          <w:szCs w:val="24"/>
        </w:rPr>
        <w:t>/</w:t>
      </w:r>
      <w:r w:rsidR="00F35670">
        <w:rPr>
          <w:rFonts w:ascii="Tahoma" w:hAnsi="Tahoma" w:cs="Tahoma"/>
          <w:b/>
          <w:bCs/>
          <w:sz w:val="24"/>
          <w:szCs w:val="24"/>
        </w:rPr>
        <w:t>0</w:t>
      </w:r>
      <w:r w:rsidR="00EF2EFA">
        <w:rPr>
          <w:rFonts w:ascii="Tahoma" w:hAnsi="Tahoma" w:cs="Tahoma"/>
          <w:b/>
          <w:bCs/>
          <w:sz w:val="24"/>
          <w:szCs w:val="24"/>
        </w:rPr>
        <w:t>7</w:t>
      </w:r>
      <w:r w:rsidR="006068D1">
        <w:rPr>
          <w:rFonts w:ascii="Tahoma" w:hAnsi="Tahoma" w:cs="Tahoma"/>
          <w:b/>
          <w:bCs/>
          <w:sz w:val="24"/>
          <w:szCs w:val="24"/>
        </w:rPr>
        <w:t>/</w:t>
      </w:r>
      <w:r w:rsidR="00A8791D">
        <w:rPr>
          <w:rFonts w:ascii="Tahoma" w:hAnsi="Tahoma" w:cs="Tahoma"/>
          <w:b/>
          <w:bCs/>
          <w:sz w:val="24"/>
          <w:szCs w:val="24"/>
        </w:rPr>
        <w:t>20</w:t>
      </w:r>
      <w:r w:rsidR="00836567">
        <w:rPr>
          <w:rFonts w:ascii="Tahoma" w:hAnsi="Tahoma" w:cs="Tahoma"/>
          <w:b/>
          <w:bCs/>
          <w:sz w:val="24"/>
          <w:szCs w:val="24"/>
        </w:rPr>
        <w:t>21</w:t>
      </w:r>
      <w:r>
        <w:rPr>
          <w:rFonts w:ascii="Tahoma" w:hAnsi="Tahoma" w:cs="Tahoma"/>
          <w:bCs/>
          <w:sz w:val="24"/>
          <w:szCs w:val="24"/>
        </w:rPr>
        <w:t xml:space="preserve">, </w:t>
      </w:r>
      <w:r w:rsidRPr="0050451F">
        <w:rPr>
          <w:rFonts w:ascii="Tahoma" w:hAnsi="Tahoma" w:cs="Tahoma"/>
          <w:bCs/>
          <w:sz w:val="24"/>
          <w:szCs w:val="24"/>
        </w:rPr>
        <w:t>conforme previsto</w:t>
      </w:r>
      <w:r>
        <w:rPr>
          <w:rFonts w:ascii="Tahoma" w:hAnsi="Tahoma" w:cs="Tahoma"/>
          <w:bCs/>
          <w:sz w:val="24"/>
          <w:szCs w:val="24"/>
        </w:rPr>
        <w:t xml:space="preserve"> na Lei</w:t>
      </w:r>
      <w:r w:rsidRPr="0050451F">
        <w:rPr>
          <w:rFonts w:ascii="Tahoma" w:hAnsi="Tahoma" w:cs="Tahoma"/>
          <w:bCs/>
          <w:sz w:val="24"/>
          <w:szCs w:val="24"/>
        </w:rPr>
        <w:t xml:space="preserve"> </w:t>
      </w:r>
      <w:r w:rsidRPr="00133B5B">
        <w:rPr>
          <w:rFonts w:ascii="Tahoma" w:hAnsi="Tahoma" w:cs="Tahoma"/>
          <w:bCs/>
          <w:sz w:val="24"/>
          <w:szCs w:val="24"/>
        </w:rPr>
        <w:t>8213/91, art. 71</w:t>
      </w:r>
      <w:r>
        <w:rPr>
          <w:rFonts w:ascii="Tahoma" w:hAnsi="Tahoma" w:cs="Tahoma"/>
          <w:bCs/>
          <w:sz w:val="24"/>
          <w:szCs w:val="24"/>
        </w:rPr>
        <w:t xml:space="preserve"> e</w:t>
      </w:r>
      <w:r w:rsidRPr="00133B5B">
        <w:rPr>
          <w:rFonts w:ascii="Tahoma" w:hAnsi="Tahoma" w:cs="Tahoma"/>
          <w:bCs/>
          <w:sz w:val="24"/>
          <w:szCs w:val="24"/>
        </w:rPr>
        <w:t xml:space="preserve"> § 1º do art. 2º, da Lei Complementar Municipal nº. 805/2011</w:t>
      </w:r>
      <w:r w:rsidRPr="0050451F">
        <w:rPr>
          <w:rFonts w:ascii="Tahoma" w:hAnsi="Tahoma" w:cs="Tahoma"/>
          <w:bCs/>
          <w:sz w:val="24"/>
          <w:szCs w:val="24"/>
        </w:rPr>
        <w:t>.</w:t>
      </w:r>
    </w:p>
    <w:p w:rsidR="000003E1" w:rsidRPr="00812E9C" w:rsidRDefault="000003E1" w:rsidP="00F35670">
      <w:pPr>
        <w:pStyle w:val="Default"/>
        <w:spacing w:line="276" w:lineRule="auto"/>
        <w:jc w:val="both"/>
        <w:rPr>
          <w:rFonts w:ascii="Tahoma" w:hAnsi="Tahoma" w:cs="Tahoma"/>
        </w:rPr>
      </w:pPr>
      <w:r w:rsidRPr="0050451F">
        <w:rPr>
          <w:rFonts w:ascii="Tahoma" w:hAnsi="Tahoma" w:cs="Tahoma"/>
          <w:b/>
          <w:bCs/>
        </w:rPr>
        <w:t xml:space="preserve">Art. 2º </w:t>
      </w:r>
      <w:r w:rsidRPr="003A0E15">
        <w:rPr>
          <w:rFonts w:ascii="Tahoma" w:hAnsi="Tahoma" w:cs="Tahoma"/>
          <w:bCs/>
        </w:rPr>
        <w:t>E</w:t>
      </w:r>
      <w:r w:rsidRPr="0050451F">
        <w:rPr>
          <w:rFonts w:ascii="Tahoma" w:hAnsi="Tahoma" w:cs="Tahoma"/>
        </w:rPr>
        <w:t>sta Portaria entra</w:t>
      </w:r>
      <w:r w:rsidR="000522E5">
        <w:rPr>
          <w:rFonts w:ascii="Tahoma" w:hAnsi="Tahoma" w:cs="Tahoma"/>
        </w:rPr>
        <w:t>rá</w:t>
      </w:r>
      <w:r w:rsidRPr="0050451F">
        <w:rPr>
          <w:rFonts w:ascii="Tahoma" w:hAnsi="Tahoma" w:cs="Tahoma"/>
        </w:rPr>
        <w:t xml:space="preserve"> em vigor na data de sua publicação e/ou afixação no quadro de avisos da Prefeitura</w:t>
      </w:r>
      <w:r w:rsidR="00960B06">
        <w:rPr>
          <w:rFonts w:ascii="Tahoma" w:hAnsi="Tahoma" w:cs="Tahoma"/>
        </w:rPr>
        <w:t xml:space="preserve">, </w:t>
      </w:r>
      <w:r w:rsidR="00F35670">
        <w:rPr>
          <w:rFonts w:ascii="Tahoma" w:hAnsi="Tahoma" w:cs="Tahoma"/>
        </w:rPr>
        <w:t>retroagindo</w:t>
      </w:r>
      <w:r w:rsidR="00960B06">
        <w:rPr>
          <w:rFonts w:ascii="Tahoma" w:hAnsi="Tahoma" w:cs="Tahoma"/>
        </w:rPr>
        <w:t xml:space="preserve"> seus jurídicos e legais efeitos a </w:t>
      </w:r>
      <w:r w:rsidR="00EF2EFA">
        <w:rPr>
          <w:rFonts w:ascii="Tahoma" w:hAnsi="Tahoma" w:cs="Tahoma"/>
          <w:b/>
        </w:rPr>
        <w:t>07</w:t>
      </w:r>
      <w:r w:rsidR="00836567">
        <w:rPr>
          <w:rFonts w:ascii="Tahoma" w:hAnsi="Tahoma" w:cs="Tahoma"/>
          <w:b/>
        </w:rPr>
        <w:t>/0</w:t>
      </w:r>
      <w:r w:rsidR="00EF2EFA">
        <w:rPr>
          <w:rFonts w:ascii="Tahoma" w:hAnsi="Tahoma" w:cs="Tahoma"/>
          <w:b/>
        </w:rPr>
        <w:t>7</w:t>
      </w:r>
      <w:bookmarkStart w:id="0" w:name="_GoBack"/>
      <w:bookmarkEnd w:id="0"/>
      <w:r w:rsidR="00836567">
        <w:rPr>
          <w:rFonts w:ascii="Tahoma" w:hAnsi="Tahoma" w:cs="Tahoma"/>
          <w:b/>
        </w:rPr>
        <w:t>/2021</w:t>
      </w:r>
      <w:r w:rsidR="00A238BC">
        <w:rPr>
          <w:rFonts w:ascii="Tahoma" w:hAnsi="Tahoma" w:cs="Tahoma"/>
        </w:rPr>
        <w:t>.</w:t>
      </w:r>
    </w:p>
    <w:p w:rsidR="000003E1" w:rsidRDefault="000003E1" w:rsidP="000003E1">
      <w:pPr>
        <w:pStyle w:val="Default"/>
        <w:spacing w:line="276" w:lineRule="auto"/>
        <w:jc w:val="both"/>
        <w:rPr>
          <w:rFonts w:ascii="Tahoma" w:hAnsi="Tahoma" w:cs="Tahoma"/>
          <w:bCs/>
        </w:rPr>
      </w:pPr>
    </w:p>
    <w:p w:rsidR="000003E1" w:rsidRPr="003A0E15" w:rsidRDefault="00F35670" w:rsidP="000003E1">
      <w:pPr>
        <w:pStyle w:val="Default"/>
        <w:spacing w:line="276" w:lineRule="auto"/>
        <w:jc w:val="both"/>
        <w:rPr>
          <w:rFonts w:ascii="Tahoma" w:hAnsi="Tahoma" w:cs="Tahoma"/>
          <w:bCs/>
        </w:rPr>
      </w:pPr>
      <w:r>
        <w:rPr>
          <w:rFonts w:ascii="Tahoma" w:hAnsi="Tahoma" w:cs="Tahoma"/>
          <w:bCs/>
        </w:rPr>
        <w:t xml:space="preserve">            </w:t>
      </w:r>
      <w:r w:rsidR="000003E1" w:rsidRPr="0050451F">
        <w:rPr>
          <w:rFonts w:ascii="Tahoma" w:hAnsi="Tahoma" w:cs="Tahoma"/>
        </w:rPr>
        <w:t>Registre-se</w:t>
      </w:r>
      <w:r w:rsidR="0016150F">
        <w:rPr>
          <w:rFonts w:ascii="Tahoma" w:hAnsi="Tahoma" w:cs="Tahoma"/>
        </w:rPr>
        <w:t>, Publique-se</w:t>
      </w:r>
      <w:r w:rsidR="000003E1" w:rsidRPr="0050451F">
        <w:rPr>
          <w:rFonts w:ascii="Tahoma" w:hAnsi="Tahoma" w:cs="Tahoma"/>
        </w:rPr>
        <w:t xml:space="preserve"> e publique-se.</w:t>
      </w:r>
    </w:p>
    <w:p w:rsidR="000003E1" w:rsidRPr="0050451F" w:rsidRDefault="000003E1" w:rsidP="000003E1">
      <w:pPr>
        <w:pStyle w:val="Default"/>
        <w:spacing w:line="276" w:lineRule="auto"/>
        <w:jc w:val="both"/>
        <w:rPr>
          <w:rFonts w:ascii="Tahoma" w:hAnsi="Tahoma" w:cs="Tahoma"/>
        </w:rPr>
      </w:pPr>
    </w:p>
    <w:p w:rsidR="000003E1" w:rsidRPr="0050451F" w:rsidRDefault="000003E1" w:rsidP="000003E1">
      <w:pPr>
        <w:pStyle w:val="Default"/>
        <w:spacing w:line="276" w:lineRule="auto"/>
        <w:jc w:val="both"/>
        <w:rPr>
          <w:rFonts w:ascii="Tahoma" w:hAnsi="Tahoma" w:cs="Tahoma"/>
        </w:rPr>
      </w:pPr>
    </w:p>
    <w:p w:rsidR="000003E1" w:rsidRPr="0050451F" w:rsidRDefault="000003E1" w:rsidP="00BB0B26">
      <w:pPr>
        <w:pStyle w:val="Default"/>
        <w:spacing w:line="276" w:lineRule="auto"/>
        <w:jc w:val="center"/>
        <w:rPr>
          <w:rFonts w:ascii="Tahoma" w:hAnsi="Tahoma" w:cs="Tahoma"/>
        </w:rPr>
      </w:pPr>
      <w:r w:rsidRPr="0050451F">
        <w:rPr>
          <w:rFonts w:ascii="Tahoma" w:hAnsi="Tahoma" w:cs="Tahoma"/>
        </w:rPr>
        <w:t xml:space="preserve">Piraúba, </w:t>
      </w:r>
      <w:r w:rsidR="00F35670">
        <w:rPr>
          <w:rFonts w:ascii="Tahoma" w:hAnsi="Tahoma" w:cs="Tahoma"/>
        </w:rPr>
        <w:t>1</w:t>
      </w:r>
      <w:r w:rsidR="00FD2F22">
        <w:rPr>
          <w:rFonts w:ascii="Tahoma" w:hAnsi="Tahoma" w:cs="Tahoma"/>
        </w:rPr>
        <w:t>2</w:t>
      </w:r>
      <w:r w:rsidR="00F562DF">
        <w:rPr>
          <w:rFonts w:ascii="Tahoma" w:hAnsi="Tahoma" w:cs="Tahoma"/>
        </w:rPr>
        <w:t xml:space="preserve"> </w:t>
      </w:r>
      <w:r w:rsidR="00A340B1">
        <w:rPr>
          <w:rFonts w:ascii="Tahoma" w:hAnsi="Tahoma" w:cs="Tahoma"/>
        </w:rPr>
        <w:t>de</w:t>
      </w:r>
      <w:r w:rsidR="00FD2F22">
        <w:rPr>
          <w:rFonts w:ascii="Tahoma" w:hAnsi="Tahoma" w:cs="Tahoma"/>
        </w:rPr>
        <w:t xml:space="preserve"> julho</w:t>
      </w:r>
      <w:r w:rsidR="00836567">
        <w:rPr>
          <w:rFonts w:ascii="Tahoma" w:hAnsi="Tahoma" w:cs="Tahoma"/>
        </w:rPr>
        <w:t xml:space="preserve"> de 2021</w:t>
      </w:r>
      <w:r>
        <w:rPr>
          <w:rFonts w:ascii="Tahoma" w:hAnsi="Tahoma" w:cs="Tahoma"/>
        </w:rPr>
        <w:t>.</w:t>
      </w:r>
    </w:p>
    <w:p w:rsidR="000003E1" w:rsidRPr="0050451F" w:rsidRDefault="000003E1" w:rsidP="000003E1">
      <w:pPr>
        <w:pStyle w:val="Default"/>
        <w:spacing w:line="276" w:lineRule="auto"/>
        <w:jc w:val="both"/>
        <w:rPr>
          <w:rFonts w:ascii="Tahoma" w:hAnsi="Tahoma" w:cs="Tahoma"/>
        </w:rPr>
      </w:pPr>
    </w:p>
    <w:p w:rsidR="00F12660" w:rsidRDefault="00F12660" w:rsidP="00696597">
      <w:pPr>
        <w:pStyle w:val="Default"/>
        <w:spacing w:line="276" w:lineRule="auto"/>
        <w:rPr>
          <w:rFonts w:ascii="Tahoma" w:hAnsi="Tahoma" w:cs="Tahoma"/>
          <w:b/>
          <w:i/>
        </w:rPr>
      </w:pPr>
    </w:p>
    <w:p w:rsidR="000003E1" w:rsidRPr="0050451F" w:rsidRDefault="000003E1" w:rsidP="000003E1">
      <w:pPr>
        <w:pStyle w:val="Default"/>
        <w:spacing w:line="276" w:lineRule="auto"/>
        <w:jc w:val="center"/>
        <w:rPr>
          <w:rFonts w:ascii="Tahoma" w:hAnsi="Tahoma" w:cs="Tahoma"/>
          <w:b/>
          <w:i/>
        </w:rPr>
      </w:pPr>
      <w:r>
        <w:rPr>
          <w:rFonts w:ascii="Tahoma" w:hAnsi="Tahoma" w:cs="Tahoma"/>
          <w:b/>
          <w:i/>
        </w:rPr>
        <w:t>Adriano Carvalhaes Gravina</w:t>
      </w:r>
    </w:p>
    <w:p w:rsidR="000003E1" w:rsidRPr="00696597" w:rsidRDefault="000003E1" w:rsidP="00F12660">
      <w:pPr>
        <w:jc w:val="center"/>
        <w:rPr>
          <w:sz w:val="24"/>
          <w:szCs w:val="24"/>
        </w:rPr>
      </w:pPr>
      <w:r w:rsidRPr="00696597">
        <w:rPr>
          <w:rFonts w:ascii="Tahoma" w:hAnsi="Tahoma" w:cs="Tahoma"/>
          <w:i/>
          <w:sz w:val="24"/>
          <w:szCs w:val="24"/>
        </w:rPr>
        <w:t>Prefeito Municipal de Piraúba/MG</w:t>
      </w:r>
    </w:p>
    <w:sectPr w:rsidR="000003E1" w:rsidRPr="00696597" w:rsidSect="00F8184F">
      <w:headerReference w:type="default" r:id="rId7"/>
      <w:footerReference w:type="default" r:id="rId8"/>
      <w:pgSz w:w="11906" w:h="16838"/>
      <w:pgMar w:top="1417" w:right="1416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741E1" w:rsidRDefault="007741E1" w:rsidP="000003E1">
      <w:pPr>
        <w:spacing w:after="0" w:line="240" w:lineRule="auto"/>
      </w:pPr>
      <w:r>
        <w:separator/>
      </w:r>
    </w:p>
  </w:endnote>
  <w:endnote w:type="continuationSeparator" w:id="0">
    <w:p w:rsidR="007741E1" w:rsidRDefault="007741E1" w:rsidP="000003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51704560"/>
      <w:docPartObj>
        <w:docPartGallery w:val="Page Numbers (Bottom of Page)"/>
        <w:docPartUnique/>
      </w:docPartObj>
    </w:sdtPr>
    <w:sdtEndPr/>
    <w:sdtContent>
      <w:p w:rsidR="007D2E50" w:rsidRDefault="007D2E5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F2EFA">
          <w:rPr>
            <w:noProof/>
          </w:rPr>
          <w:t>2</w:t>
        </w:r>
        <w:r>
          <w:fldChar w:fldCharType="end"/>
        </w:r>
      </w:p>
    </w:sdtContent>
  </w:sdt>
  <w:p w:rsidR="007D2E50" w:rsidRDefault="007D2E50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741E1" w:rsidRDefault="007741E1" w:rsidP="000003E1">
      <w:pPr>
        <w:spacing w:after="0" w:line="240" w:lineRule="auto"/>
      </w:pPr>
      <w:r>
        <w:separator/>
      </w:r>
    </w:p>
  </w:footnote>
  <w:footnote w:type="continuationSeparator" w:id="0">
    <w:p w:rsidR="007741E1" w:rsidRDefault="007741E1" w:rsidP="000003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Ind w:w="-72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609"/>
      <w:gridCol w:w="7441"/>
    </w:tblGrid>
    <w:tr w:rsidR="000003E1" w:rsidTr="00806A7F">
      <w:trPr>
        <w:trHeight w:val="1276"/>
      </w:trPr>
      <w:tc>
        <w:tcPr>
          <w:tcW w:w="1609" w:type="dxa"/>
          <w:tcBorders>
            <w:top w:val="nil"/>
            <w:left w:val="nil"/>
            <w:bottom w:val="nil"/>
            <w:right w:val="nil"/>
          </w:tcBorders>
        </w:tcPr>
        <w:p w:rsidR="000003E1" w:rsidRDefault="000003E1" w:rsidP="000003E1">
          <w:pPr>
            <w:pStyle w:val="Cabealho"/>
            <w:jc w:val="center"/>
            <w:rPr>
              <w:sz w:val="18"/>
              <w:szCs w:val="18"/>
            </w:rPr>
          </w:pPr>
          <w:r>
            <w:rPr>
              <w:noProof/>
              <w:sz w:val="18"/>
              <w:szCs w:val="18"/>
              <w:lang w:eastAsia="pt-BR"/>
            </w:rPr>
            <w:drawing>
              <wp:inline distT="0" distB="0" distL="0" distR="0">
                <wp:extent cx="871220" cy="914400"/>
                <wp:effectExtent l="0" t="0" r="5080" b="0"/>
                <wp:docPr id="55" name="Imagem 5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71220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441" w:type="dxa"/>
          <w:tcBorders>
            <w:top w:val="nil"/>
            <w:left w:val="nil"/>
            <w:bottom w:val="nil"/>
            <w:right w:val="nil"/>
          </w:tcBorders>
        </w:tcPr>
        <w:p w:rsidR="000003E1" w:rsidRDefault="000003E1" w:rsidP="000003E1">
          <w:pPr>
            <w:pStyle w:val="Ttulo1"/>
            <w:rPr>
              <w:b w:val="0"/>
              <w:sz w:val="25"/>
              <w:szCs w:val="25"/>
            </w:rPr>
          </w:pPr>
        </w:p>
        <w:p w:rsidR="000003E1" w:rsidRDefault="000003E1" w:rsidP="000003E1">
          <w:pPr>
            <w:pStyle w:val="Ttulo1"/>
            <w:jc w:val="center"/>
            <w:rPr>
              <w:rFonts w:ascii="Calisto MT" w:hAnsi="Calisto MT"/>
              <w:b w:val="0"/>
              <w:szCs w:val="28"/>
            </w:rPr>
          </w:pPr>
          <w:r>
            <w:rPr>
              <w:rFonts w:ascii="Calisto MT" w:hAnsi="Calisto MT"/>
              <w:b w:val="0"/>
              <w:szCs w:val="28"/>
            </w:rPr>
            <w:t>MUNICÍPIO  DE  PIRAÚBA</w:t>
          </w:r>
        </w:p>
        <w:p w:rsidR="000003E1" w:rsidRDefault="000003E1" w:rsidP="000003E1">
          <w:pPr>
            <w:jc w:val="center"/>
            <w:rPr>
              <w:sz w:val="18"/>
              <w:szCs w:val="18"/>
            </w:rPr>
          </w:pPr>
          <w:r>
            <w:rPr>
              <w:sz w:val="18"/>
              <w:szCs w:val="18"/>
            </w:rPr>
            <w:t>Telefax: (32) 3573 – 1575 - 1698</w:t>
          </w:r>
        </w:p>
        <w:p w:rsidR="000003E1" w:rsidRDefault="000003E1" w:rsidP="000003E1">
          <w:pPr>
            <w:pStyle w:val="Corpodetexto"/>
            <w:jc w:val="center"/>
            <w:rPr>
              <w:sz w:val="18"/>
              <w:szCs w:val="18"/>
            </w:rPr>
          </w:pPr>
          <w:r>
            <w:rPr>
              <w:sz w:val="18"/>
              <w:szCs w:val="18"/>
            </w:rPr>
            <w:t>Rua Opemá, 610 – Centro – CEP: 36.170-000 – Piraúba – MG</w:t>
          </w:r>
        </w:p>
        <w:p w:rsidR="000003E1" w:rsidRDefault="000003E1" w:rsidP="000003E1">
          <w:pPr>
            <w:pStyle w:val="Ttulo2"/>
            <w:rPr>
              <w:b w:val="0"/>
              <w:sz w:val="16"/>
              <w:szCs w:val="16"/>
            </w:rPr>
          </w:pPr>
          <w:r>
            <w:rPr>
              <w:b w:val="0"/>
              <w:sz w:val="18"/>
              <w:szCs w:val="18"/>
            </w:rPr>
            <w:t xml:space="preserve">E-mail: </w:t>
          </w:r>
          <w:r>
            <w:rPr>
              <w:sz w:val="18"/>
              <w:szCs w:val="18"/>
            </w:rPr>
            <w:t>prefeiturapirauba@hotmail.com</w:t>
          </w:r>
        </w:p>
      </w:tc>
    </w:tr>
  </w:tbl>
  <w:p w:rsidR="000003E1" w:rsidRDefault="000003E1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3E1"/>
    <w:rsid w:val="000003E1"/>
    <w:rsid w:val="00037456"/>
    <w:rsid w:val="00041C8A"/>
    <w:rsid w:val="000522E5"/>
    <w:rsid w:val="00053CA9"/>
    <w:rsid w:val="00083EDD"/>
    <w:rsid w:val="000F64F3"/>
    <w:rsid w:val="00115C0E"/>
    <w:rsid w:val="001479B7"/>
    <w:rsid w:val="0016150F"/>
    <w:rsid w:val="001729ED"/>
    <w:rsid w:val="00192C77"/>
    <w:rsid w:val="001C408F"/>
    <w:rsid w:val="001D1EE1"/>
    <w:rsid w:val="001F0D8E"/>
    <w:rsid w:val="00292891"/>
    <w:rsid w:val="002F3A9F"/>
    <w:rsid w:val="00344A2B"/>
    <w:rsid w:val="003E566C"/>
    <w:rsid w:val="00414649"/>
    <w:rsid w:val="0042229E"/>
    <w:rsid w:val="004A4919"/>
    <w:rsid w:val="00516C49"/>
    <w:rsid w:val="00562B01"/>
    <w:rsid w:val="005E3886"/>
    <w:rsid w:val="005F227A"/>
    <w:rsid w:val="006068D1"/>
    <w:rsid w:val="0067779B"/>
    <w:rsid w:val="00694C24"/>
    <w:rsid w:val="00696597"/>
    <w:rsid w:val="006B1C97"/>
    <w:rsid w:val="006C0650"/>
    <w:rsid w:val="006F0FAA"/>
    <w:rsid w:val="00732441"/>
    <w:rsid w:val="00737D7C"/>
    <w:rsid w:val="00747880"/>
    <w:rsid w:val="007525FD"/>
    <w:rsid w:val="007741E1"/>
    <w:rsid w:val="00783CB9"/>
    <w:rsid w:val="00793522"/>
    <w:rsid w:val="007D2E50"/>
    <w:rsid w:val="007D7709"/>
    <w:rsid w:val="007E5574"/>
    <w:rsid w:val="00805137"/>
    <w:rsid w:val="00811321"/>
    <w:rsid w:val="00812E9C"/>
    <w:rsid w:val="00836567"/>
    <w:rsid w:val="008465FF"/>
    <w:rsid w:val="00873C95"/>
    <w:rsid w:val="0088628E"/>
    <w:rsid w:val="008F13FD"/>
    <w:rsid w:val="00920EB8"/>
    <w:rsid w:val="00960B06"/>
    <w:rsid w:val="009B3A0B"/>
    <w:rsid w:val="009B7D08"/>
    <w:rsid w:val="009C6887"/>
    <w:rsid w:val="00A238BC"/>
    <w:rsid w:val="00A340B1"/>
    <w:rsid w:val="00A50574"/>
    <w:rsid w:val="00A8791D"/>
    <w:rsid w:val="00AD7517"/>
    <w:rsid w:val="00AE113F"/>
    <w:rsid w:val="00B10380"/>
    <w:rsid w:val="00B6047E"/>
    <w:rsid w:val="00BA66D3"/>
    <w:rsid w:val="00BB0B26"/>
    <w:rsid w:val="00BB1144"/>
    <w:rsid w:val="00BC68B0"/>
    <w:rsid w:val="00BD3F13"/>
    <w:rsid w:val="00BE2422"/>
    <w:rsid w:val="00BF5F8A"/>
    <w:rsid w:val="00C5017D"/>
    <w:rsid w:val="00C67DFF"/>
    <w:rsid w:val="00CF1C61"/>
    <w:rsid w:val="00D349F7"/>
    <w:rsid w:val="00D71636"/>
    <w:rsid w:val="00E12EDA"/>
    <w:rsid w:val="00E36347"/>
    <w:rsid w:val="00E64C0A"/>
    <w:rsid w:val="00E75F2E"/>
    <w:rsid w:val="00EA2491"/>
    <w:rsid w:val="00EE30D3"/>
    <w:rsid w:val="00EE3D6A"/>
    <w:rsid w:val="00EF2EFA"/>
    <w:rsid w:val="00F12660"/>
    <w:rsid w:val="00F35670"/>
    <w:rsid w:val="00F562DF"/>
    <w:rsid w:val="00F63A20"/>
    <w:rsid w:val="00F8184F"/>
    <w:rsid w:val="00FB0BF8"/>
    <w:rsid w:val="00FD2F22"/>
    <w:rsid w:val="00FE3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DAEA282-6A3B-4D46-AF62-DEFA632159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qFormat/>
    <w:rsid w:val="000003E1"/>
    <w:pPr>
      <w:keepNext/>
      <w:tabs>
        <w:tab w:val="left" w:pos="2953"/>
      </w:tabs>
      <w:spacing w:after="0" w:line="240" w:lineRule="auto"/>
      <w:outlineLvl w:val="0"/>
    </w:pPr>
    <w:rPr>
      <w:rFonts w:ascii="Times New Roman" w:eastAsia="Times New Roman" w:hAnsi="Times New Roman" w:cs="Times New Roman"/>
      <w:b/>
      <w:sz w:val="28"/>
      <w:szCs w:val="20"/>
      <w:lang w:val="pt-PT" w:eastAsia="pt-BR"/>
    </w:rPr>
  </w:style>
  <w:style w:type="paragraph" w:styleId="Ttulo2">
    <w:name w:val="heading 2"/>
    <w:basedOn w:val="Normal"/>
    <w:next w:val="Normal"/>
    <w:link w:val="Ttulo2Char"/>
    <w:qFormat/>
    <w:rsid w:val="000003E1"/>
    <w:pPr>
      <w:keepNext/>
      <w:widowControl w:val="0"/>
      <w:spacing w:after="0" w:line="240" w:lineRule="auto"/>
      <w:jc w:val="center"/>
      <w:outlineLvl w:val="1"/>
    </w:pPr>
    <w:rPr>
      <w:rFonts w:ascii="Arial" w:eastAsia="Times New Roman" w:hAnsi="Arial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0003E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003E1"/>
  </w:style>
  <w:style w:type="paragraph" w:styleId="Rodap">
    <w:name w:val="footer"/>
    <w:basedOn w:val="Normal"/>
    <w:link w:val="RodapChar"/>
    <w:uiPriority w:val="99"/>
    <w:unhideWhenUsed/>
    <w:rsid w:val="000003E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003E1"/>
  </w:style>
  <w:style w:type="character" w:customStyle="1" w:styleId="Ttulo1Char">
    <w:name w:val="Título 1 Char"/>
    <w:basedOn w:val="Fontepargpadro"/>
    <w:link w:val="Ttulo1"/>
    <w:rsid w:val="000003E1"/>
    <w:rPr>
      <w:rFonts w:ascii="Times New Roman" w:eastAsia="Times New Roman" w:hAnsi="Times New Roman" w:cs="Times New Roman"/>
      <w:b/>
      <w:sz w:val="28"/>
      <w:szCs w:val="20"/>
      <w:lang w:val="pt-PT" w:eastAsia="pt-BR"/>
    </w:rPr>
  </w:style>
  <w:style w:type="character" w:customStyle="1" w:styleId="Ttulo2Char">
    <w:name w:val="Título 2 Char"/>
    <w:basedOn w:val="Fontepargpadro"/>
    <w:link w:val="Ttulo2"/>
    <w:rsid w:val="000003E1"/>
    <w:rPr>
      <w:rFonts w:ascii="Arial" w:eastAsia="Times New Roman" w:hAnsi="Arial" w:cs="Times New Roman"/>
      <w:b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rsid w:val="000003E1"/>
    <w:pPr>
      <w:widowControl w:val="0"/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0003E1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customStyle="1" w:styleId="Default">
    <w:name w:val="Default"/>
    <w:rsid w:val="000003E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003E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003E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87EAC5-8E49-45FB-807D-01C4382A1F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417</Words>
  <Characters>2253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 do Windows</dc:creator>
  <cp:keywords/>
  <dc:description/>
  <cp:lastModifiedBy>Prefeitura Municipal de Pirauba Prefeitura</cp:lastModifiedBy>
  <cp:revision>4</cp:revision>
  <cp:lastPrinted>2020-05-27T17:41:00Z</cp:lastPrinted>
  <dcterms:created xsi:type="dcterms:W3CDTF">2021-05-11T16:12:00Z</dcterms:created>
  <dcterms:modified xsi:type="dcterms:W3CDTF">2021-07-12T17:51:00Z</dcterms:modified>
</cp:coreProperties>
</file>