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3E1" w:rsidRDefault="000003E1"/>
    <w:p w:rsidR="000003E1" w:rsidRPr="0050451F" w:rsidRDefault="000003E1" w:rsidP="000003E1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344A2B">
        <w:rPr>
          <w:rFonts w:ascii="Tahoma" w:hAnsi="Tahoma" w:cs="Tahoma"/>
          <w:b/>
          <w:i/>
        </w:rPr>
        <w:t>0</w:t>
      </w:r>
      <w:r w:rsidR="00A11C36">
        <w:rPr>
          <w:rFonts w:ascii="Tahoma" w:hAnsi="Tahoma" w:cs="Tahoma"/>
          <w:b/>
          <w:i/>
        </w:rPr>
        <w:t>23</w:t>
      </w:r>
      <w:r w:rsidR="00344A2B">
        <w:rPr>
          <w:rFonts w:ascii="Tahoma" w:hAnsi="Tahoma" w:cs="Tahoma"/>
          <w:b/>
          <w:i/>
        </w:rPr>
        <w:t>/202</w:t>
      </w:r>
      <w:r w:rsidR="00A11C36">
        <w:rPr>
          <w:rFonts w:ascii="Tahoma" w:hAnsi="Tahoma" w:cs="Tahoma"/>
          <w:b/>
          <w:i/>
        </w:rPr>
        <w:t>2</w:t>
      </w:r>
    </w:p>
    <w:p w:rsidR="000003E1" w:rsidRPr="0050451F" w:rsidRDefault="000003E1" w:rsidP="000003E1">
      <w:pPr>
        <w:pStyle w:val="Default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8F13FD" w:rsidRPr="000E2E74" w:rsidRDefault="000003E1" w:rsidP="008F13FD">
      <w:pPr>
        <w:pStyle w:val="Default"/>
        <w:spacing w:line="360" w:lineRule="auto"/>
        <w:ind w:left="4200"/>
        <w:jc w:val="both"/>
        <w:rPr>
          <w:rFonts w:ascii="Tahoma" w:hAnsi="Tahoma" w:cs="Tahoma"/>
          <w:b/>
          <w:bCs/>
          <w:i/>
          <w:sz w:val="22"/>
          <w:szCs w:val="22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MATERNIDADE PELO PRAZO DE 120 DIAS À SERVIDORA </w:t>
      </w:r>
      <w:r w:rsidR="00A11C36">
        <w:rPr>
          <w:rFonts w:ascii="Tahoma" w:hAnsi="Tahoma" w:cs="Tahoma"/>
          <w:b/>
          <w:bCs/>
          <w:i/>
          <w:sz w:val="22"/>
          <w:szCs w:val="22"/>
        </w:rPr>
        <w:t xml:space="preserve">MÁRCIA TAVARES LELLIS </w:t>
      </w:r>
      <w:proofErr w:type="gramStart"/>
      <w:r w:rsidR="00A11C36">
        <w:rPr>
          <w:rFonts w:ascii="Tahoma" w:hAnsi="Tahoma" w:cs="Tahoma"/>
          <w:b/>
          <w:bCs/>
          <w:i/>
          <w:sz w:val="22"/>
          <w:szCs w:val="22"/>
        </w:rPr>
        <w:t xml:space="preserve">AZANHA </w:t>
      </w:r>
      <w:r w:rsidR="00873C95"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>LOTADA</w:t>
      </w:r>
      <w:proofErr w:type="gramEnd"/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NA SECRETARIA MUNICIPAL DE </w:t>
      </w:r>
      <w:r w:rsidR="00960B06">
        <w:rPr>
          <w:rFonts w:ascii="Tahoma" w:hAnsi="Tahoma" w:cs="Tahoma"/>
          <w:b/>
          <w:bCs/>
          <w:i/>
          <w:color w:val="auto"/>
          <w:sz w:val="22"/>
          <w:szCs w:val="22"/>
        </w:rPr>
        <w:t>SAÚDE</w:t>
      </w:r>
      <w:r w:rsidR="008465FF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DE </w:t>
      </w:r>
      <w:r w:rsidR="00873C95">
        <w:rPr>
          <w:rFonts w:ascii="Tahoma" w:hAnsi="Tahoma" w:cs="Tahoma"/>
          <w:b/>
          <w:bCs/>
          <w:i/>
          <w:color w:val="auto"/>
          <w:sz w:val="22"/>
          <w:szCs w:val="22"/>
        </w:rPr>
        <w:t>AGENTE COM</w:t>
      </w:r>
      <w:r w:rsidR="009B224F">
        <w:rPr>
          <w:rFonts w:ascii="Tahoma" w:hAnsi="Tahoma" w:cs="Tahoma"/>
          <w:b/>
          <w:bCs/>
          <w:i/>
          <w:color w:val="auto"/>
          <w:sz w:val="22"/>
          <w:szCs w:val="22"/>
        </w:rPr>
        <w:t>U</w:t>
      </w:r>
      <w:r w:rsidR="00873C95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NITÁRIO DE </w:t>
      </w:r>
      <w:r w:rsidR="00A11C3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ENDEMIAS </w:t>
      </w:r>
      <w:r w:rsidR="00562B01">
        <w:rPr>
          <w:rFonts w:ascii="Tahoma" w:hAnsi="Tahoma" w:cs="Tahoma"/>
          <w:b/>
          <w:bCs/>
          <w:i/>
          <w:color w:val="auto"/>
          <w:sz w:val="22"/>
          <w:szCs w:val="22"/>
        </w:rPr>
        <w:t>”</w:t>
      </w:r>
    </w:p>
    <w:p w:rsidR="000003E1" w:rsidRPr="0050451F" w:rsidRDefault="000003E1" w:rsidP="008F13FD">
      <w:pPr>
        <w:pStyle w:val="Default"/>
        <w:spacing w:line="360" w:lineRule="auto"/>
        <w:ind w:left="2268"/>
        <w:jc w:val="both"/>
        <w:rPr>
          <w:rFonts w:ascii="Tahoma" w:hAnsi="Tahoma" w:cs="Tahoma"/>
          <w:sz w:val="28"/>
          <w:szCs w:val="28"/>
        </w:rPr>
      </w:pPr>
      <w:bookmarkStart w:id="0" w:name="_GoBack"/>
      <w:bookmarkEnd w:id="0"/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0003E1" w:rsidRPr="0050451F" w:rsidRDefault="00A11C36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A VICE-</w:t>
      </w:r>
      <w:r w:rsidR="000003E1">
        <w:rPr>
          <w:rFonts w:ascii="Tahoma" w:hAnsi="Tahoma" w:cs="Tahoma"/>
          <w:b/>
          <w:i/>
        </w:rPr>
        <w:t xml:space="preserve"> PREFEIT</w:t>
      </w:r>
      <w:r>
        <w:rPr>
          <w:rFonts w:ascii="Tahoma" w:hAnsi="Tahoma" w:cs="Tahoma"/>
          <w:b/>
          <w:i/>
        </w:rPr>
        <w:t>A</w:t>
      </w:r>
      <w:r w:rsidR="000003E1" w:rsidRPr="0050451F">
        <w:rPr>
          <w:rFonts w:ascii="Tahoma" w:hAnsi="Tahoma" w:cs="Tahoma"/>
          <w:b/>
          <w:i/>
        </w:rPr>
        <w:t xml:space="preserve"> MUNICIPAL DE PIRAÚBA, ESTADO DE MINAS GERAIS</w:t>
      </w:r>
      <w:r w:rsidR="000003E1" w:rsidRPr="0050451F">
        <w:rPr>
          <w:rFonts w:ascii="Tahoma" w:hAnsi="Tahoma" w:cs="Tahoma"/>
        </w:rPr>
        <w:t>, no uso de suas atribuições legais, com fulcro no artigo 65, inciso VI, da Lei Orgânica do Município, e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/>
          <w:bCs/>
          <w:i/>
        </w:rPr>
        <w:t xml:space="preserve"> </w:t>
      </w:r>
      <w:r w:rsidRPr="0050451F">
        <w:rPr>
          <w:rFonts w:ascii="Tahoma" w:hAnsi="Tahoma" w:cs="Tahoma"/>
          <w:bCs/>
        </w:rPr>
        <w:t>que a servidora</w:t>
      </w:r>
      <w:r w:rsidR="00344A2B">
        <w:rPr>
          <w:rFonts w:ascii="Tahoma" w:hAnsi="Tahoma" w:cs="Tahoma"/>
          <w:bCs/>
        </w:rPr>
        <w:t xml:space="preserve"> </w:t>
      </w:r>
      <w:r w:rsidR="00A11C36">
        <w:rPr>
          <w:rFonts w:ascii="Tahoma" w:hAnsi="Tahoma" w:cs="Tahoma"/>
          <w:b/>
          <w:bCs/>
        </w:rPr>
        <w:t>MÁRCIA TAVARES LELLIS AZANHA</w:t>
      </w:r>
      <w:r w:rsidRPr="00866584">
        <w:rPr>
          <w:rFonts w:ascii="Tahoma" w:hAnsi="Tahoma" w:cs="Tahoma"/>
          <w:bCs/>
          <w:color w:val="auto"/>
        </w:rPr>
        <w:t xml:space="preserve">, </w:t>
      </w:r>
      <w:r w:rsidR="00A8791D">
        <w:rPr>
          <w:rFonts w:ascii="Tahoma" w:hAnsi="Tahoma" w:cs="Tahoma"/>
          <w:bCs/>
          <w:color w:val="auto"/>
        </w:rPr>
        <w:t xml:space="preserve">lotada na Secretaria Municipal de </w:t>
      </w:r>
      <w:r w:rsidR="00960B06">
        <w:rPr>
          <w:rFonts w:ascii="Tahoma" w:hAnsi="Tahoma" w:cs="Tahoma"/>
          <w:bCs/>
          <w:color w:val="auto"/>
        </w:rPr>
        <w:t>Saúde</w:t>
      </w:r>
      <w:r w:rsidR="006C0650">
        <w:rPr>
          <w:rFonts w:ascii="Tahoma" w:hAnsi="Tahoma" w:cs="Tahoma"/>
          <w:bCs/>
          <w:color w:val="auto"/>
        </w:rPr>
        <w:t>,</w:t>
      </w:r>
      <w:r w:rsidR="00A8791D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ocupante do cargo de </w:t>
      </w:r>
      <w:r w:rsidR="00EE3D6A">
        <w:rPr>
          <w:rFonts w:ascii="Tahoma" w:hAnsi="Tahoma" w:cs="Tahoma"/>
          <w:bCs/>
          <w:color w:val="auto"/>
        </w:rPr>
        <w:t xml:space="preserve">Agente Comunitário de </w:t>
      </w:r>
      <w:r w:rsidR="00A11C36">
        <w:rPr>
          <w:rFonts w:ascii="Tahoma" w:hAnsi="Tahoma" w:cs="Tahoma"/>
          <w:bCs/>
          <w:color w:val="auto"/>
        </w:rPr>
        <w:t>Endemias</w:t>
      </w:r>
      <w:r w:rsidR="00836567">
        <w:rPr>
          <w:rFonts w:ascii="Tahoma" w:hAnsi="Tahoma" w:cs="Tahoma"/>
          <w:bCs/>
          <w:color w:val="auto"/>
        </w:rPr>
        <w:t>;</w:t>
      </w:r>
    </w:p>
    <w:p w:rsidR="0016150F" w:rsidRPr="0050451F" w:rsidRDefault="0016150F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mencio</w:t>
      </w:r>
      <w:r>
        <w:rPr>
          <w:rFonts w:ascii="Tahoma" w:hAnsi="Tahoma" w:cs="Tahoma"/>
          <w:bCs/>
        </w:rPr>
        <w:t xml:space="preserve">nada servidora requereu </w:t>
      </w:r>
      <w:r w:rsidRPr="0050451F">
        <w:rPr>
          <w:rFonts w:ascii="Tahoma" w:hAnsi="Tahoma" w:cs="Tahoma"/>
          <w:bCs/>
        </w:rPr>
        <w:t xml:space="preserve">licença </w:t>
      </w:r>
      <w:r>
        <w:rPr>
          <w:rFonts w:ascii="Tahoma" w:hAnsi="Tahoma" w:cs="Tahoma"/>
          <w:bCs/>
        </w:rPr>
        <w:t xml:space="preserve">maternidade, </w:t>
      </w:r>
      <w:r w:rsidRPr="00866584">
        <w:rPr>
          <w:rFonts w:ascii="Tahoma" w:hAnsi="Tahoma" w:cs="Tahoma"/>
          <w:bCs/>
          <w:color w:val="auto"/>
        </w:rPr>
        <w:t>apre</w:t>
      </w:r>
      <w:r>
        <w:rPr>
          <w:rFonts w:ascii="Tahoma" w:hAnsi="Tahoma" w:cs="Tahoma"/>
          <w:bCs/>
          <w:color w:val="auto"/>
        </w:rPr>
        <w:t>s</w:t>
      </w:r>
      <w:r w:rsidRPr="00866584">
        <w:rPr>
          <w:rFonts w:ascii="Tahoma" w:hAnsi="Tahoma" w:cs="Tahoma"/>
          <w:bCs/>
          <w:color w:val="auto"/>
        </w:rPr>
        <w:t>entando</w:t>
      </w:r>
      <w:r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lei Municipal 538/2004, que Dispõe sobre o Estatuto dos Servidores Públicos do Município de Piraúba/MG,</w:t>
      </w:r>
      <w:r>
        <w:rPr>
          <w:rFonts w:ascii="Tahoma" w:hAnsi="Tahoma" w:cs="Tahoma"/>
          <w:bCs/>
        </w:rPr>
        <w:t xml:space="preserve"> em especial o contido no Capítulo VI, Das Licenças, Seção I – Disposições Gerais, art. 81, incisos VI, que poderá se aplicar outras licenças instituídas por lei de âmbito nacional e estadual</w:t>
      </w:r>
      <w:r w:rsidRPr="0050451F">
        <w:rPr>
          <w:rFonts w:ascii="Tahoma" w:hAnsi="Tahoma" w:cs="Tahoma"/>
          <w:bCs/>
        </w:rPr>
        <w:t>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lastRenderedPageBreak/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A11C36">
        <w:rPr>
          <w:rFonts w:ascii="Tahoma" w:hAnsi="Tahoma" w:cs="Tahoma"/>
          <w:bCs/>
          <w:color w:val="auto"/>
        </w:rPr>
        <w:t>04</w:t>
      </w:r>
      <w:r w:rsidR="001C408F">
        <w:rPr>
          <w:rFonts w:ascii="Tahoma" w:hAnsi="Tahoma" w:cs="Tahoma"/>
          <w:bCs/>
          <w:color w:val="auto"/>
        </w:rPr>
        <w:t xml:space="preserve"> </w:t>
      </w:r>
      <w:r w:rsidR="00344A2B">
        <w:rPr>
          <w:rFonts w:ascii="Tahoma" w:hAnsi="Tahoma" w:cs="Tahoma"/>
          <w:bCs/>
          <w:color w:val="auto"/>
        </w:rPr>
        <w:t xml:space="preserve">de </w:t>
      </w:r>
      <w:r w:rsidR="00A11C36">
        <w:rPr>
          <w:rFonts w:ascii="Tahoma" w:hAnsi="Tahoma" w:cs="Tahoma"/>
          <w:bCs/>
          <w:color w:val="auto"/>
        </w:rPr>
        <w:t xml:space="preserve">janeiro </w:t>
      </w:r>
      <w:r w:rsidRPr="00866584">
        <w:rPr>
          <w:rFonts w:ascii="Tahoma" w:hAnsi="Tahoma" w:cs="Tahoma"/>
          <w:bCs/>
          <w:color w:val="auto"/>
        </w:rPr>
        <w:t xml:space="preserve">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 referente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836567" w:rsidRDefault="000003E1" w:rsidP="00836567">
      <w:pPr>
        <w:spacing w:line="276" w:lineRule="auto"/>
        <w:ind w:firstLine="708"/>
        <w:jc w:val="both"/>
        <w:rPr>
          <w:rFonts w:ascii="Bookman Old Style" w:eastAsia="Times New Roman" w:hAnsi="Bookman Old Style" w:cs="Arial"/>
          <w:sz w:val="26"/>
          <w:szCs w:val="26"/>
          <w:lang w:val="pt-PT" w:eastAsia="pt-BR"/>
        </w:rPr>
      </w:pPr>
      <w:r w:rsidRPr="0050451F">
        <w:rPr>
          <w:rFonts w:ascii="Tahoma" w:hAnsi="Tahoma" w:cs="Tahoma"/>
          <w:b/>
          <w:bCs/>
          <w:sz w:val="24"/>
          <w:szCs w:val="24"/>
        </w:rPr>
        <w:t xml:space="preserve">Art. 1º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A11C36">
        <w:rPr>
          <w:rFonts w:ascii="Tahoma" w:hAnsi="Tahoma" w:cs="Tahoma"/>
          <w:b/>
          <w:bCs/>
          <w:i/>
        </w:rPr>
        <w:t xml:space="preserve">MARCIA TAVARES LELLIS AZANHA </w:t>
      </w:r>
      <w:r w:rsidRPr="00D7310D">
        <w:rPr>
          <w:rFonts w:ascii="Tahoma" w:hAnsi="Tahoma" w:cs="Tahoma"/>
          <w:bCs/>
          <w:sz w:val="24"/>
          <w:szCs w:val="24"/>
        </w:rPr>
        <w:t>,</w:t>
      </w:r>
      <w:r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Pr="00866584">
        <w:rPr>
          <w:rFonts w:ascii="Tahoma" w:hAnsi="Tahoma" w:cs="Tahoma"/>
          <w:bCs/>
          <w:sz w:val="24"/>
          <w:szCs w:val="24"/>
        </w:rPr>
        <w:t>ocupante do cargo de</w:t>
      </w:r>
      <w:r w:rsidR="00960B06" w:rsidRPr="00960B06">
        <w:rPr>
          <w:rFonts w:ascii="Tahoma" w:hAnsi="Tahoma" w:cs="Tahoma"/>
          <w:bCs/>
          <w:sz w:val="24"/>
          <w:szCs w:val="24"/>
        </w:rPr>
        <w:t xml:space="preserve"> </w:t>
      </w:r>
      <w:r w:rsidR="00F562DF">
        <w:rPr>
          <w:rFonts w:ascii="Tahoma" w:hAnsi="Tahoma" w:cs="Tahoma"/>
          <w:bCs/>
          <w:sz w:val="24"/>
          <w:szCs w:val="24"/>
        </w:rPr>
        <w:t xml:space="preserve">Agente Comunitário de </w:t>
      </w:r>
      <w:r w:rsidR="00A11C36">
        <w:rPr>
          <w:rFonts w:ascii="Tahoma" w:hAnsi="Tahoma" w:cs="Tahoma"/>
          <w:bCs/>
          <w:sz w:val="24"/>
          <w:szCs w:val="24"/>
        </w:rPr>
        <w:t xml:space="preserve">Endemias </w:t>
      </w:r>
      <w:r w:rsidR="00E12EDA">
        <w:rPr>
          <w:rFonts w:ascii="Tahoma" w:hAnsi="Tahoma" w:cs="Tahoma"/>
          <w:bCs/>
          <w:sz w:val="24"/>
          <w:szCs w:val="24"/>
        </w:rPr>
        <w:t>,</w:t>
      </w:r>
      <w:r w:rsidR="00836567" w:rsidRPr="00836567">
        <w:rPr>
          <w:rFonts w:ascii="Bookman Old Style" w:eastAsia="Times New Roman" w:hAnsi="Bookman Old Style" w:cs="Arial"/>
          <w:sz w:val="26"/>
          <w:szCs w:val="26"/>
          <w:lang w:val="pt-PT" w:eastAsia="pt-BR"/>
        </w:rPr>
        <w:t xml:space="preserve"> </w:t>
      </w:r>
      <w:r w:rsidRPr="0050451F">
        <w:rPr>
          <w:rFonts w:ascii="Tahoma" w:hAnsi="Tahoma" w:cs="Tahoma"/>
          <w:bCs/>
          <w:sz w:val="24"/>
          <w:szCs w:val="24"/>
        </w:rPr>
        <w:t xml:space="preserve"> pelo período </w:t>
      </w:r>
      <w:r>
        <w:rPr>
          <w:rFonts w:ascii="Tahoma" w:hAnsi="Tahoma" w:cs="Tahoma"/>
          <w:bCs/>
          <w:sz w:val="24"/>
          <w:szCs w:val="24"/>
        </w:rPr>
        <w:t xml:space="preserve">de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>
        <w:rPr>
          <w:rFonts w:ascii="Tahoma" w:hAnsi="Tahoma" w:cs="Tahoma"/>
          <w:bCs/>
          <w:sz w:val="24"/>
          <w:szCs w:val="24"/>
        </w:rPr>
        <w:t xml:space="preserve">, desde o dia </w:t>
      </w:r>
      <w:r w:rsidR="00A11C36">
        <w:rPr>
          <w:rFonts w:ascii="Tahoma" w:hAnsi="Tahoma" w:cs="Tahoma"/>
          <w:b/>
          <w:bCs/>
          <w:sz w:val="24"/>
          <w:szCs w:val="24"/>
        </w:rPr>
        <w:t>04</w:t>
      </w:r>
      <w:r w:rsidR="00A340B1">
        <w:rPr>
          <w:rFonts w:ascii="Tahoma" w:hAnsi="Tahoma" w:cs="Tahoma"/>
          <w:b/>
          <w:bCs/>
          <w:sz w:val="24"/>
          <w:szCs w:val="24"/>
        </w:rPr>
        <w:t>/</w:t>
      </w:r>
      <w:r w:rsidR="00836567">
        <w:rPr>
          <w:rFonts w:ascii="Tahoma" w:hAnsi="Tahoma" w:cs="Tahoma"/>
          <w:b/>
          <w:bCs/>
          <w:sz w:val="24"/>
          <w:szCs w:val="24"/>
        </w:rPr>
        <w:t>0</w:t>
      </w:r>
      <w:r w:rsidR="00A11C36">
        <w:rPr>
          <w:rFonts w:ascii="Tahoma" w:hAnsi="Tahoma" w:cs="Tahoma"/>
          <w:b/>
          <w:bCs/>
          <w:sz w:val="24"/>
          <w:szCs w:val="24"/>
        </w:rPr>
        <w:t>1</w:t>
      </w:r>
      <w:r w:rsidR="006068D1">
        <w:rPr>
          <w:rFonts w:ascii="Tahoma" w:hAnsi="Tahoma" w:cs="Tahoma"/>
          <w:b/>
          <w:bCs/>
          <w:sz w:val="24"/>
          <w:szCs w:val="24"/>
        </w:rPr>
        <w:t>/</w:t>
      </w:r>
      <w:r w:rsidR="00A8791D">
        <w:rPr>
          <w:rFonts w:ascii="Tahoma" w:hAnsi="Tahoma" w:cs="Tahoma"/>
          <w:b/>
          <w:bCs/>
          <w:sz w:val="24"/>
          <w:szCs w:val="24"/>
        </w:rPr>
        <w:t>20</w:t>
      </w:r>
      <w:r w:rsidR="00836567">
        <w:rPr>
          <w:rFonts w:ascii="Tahoma" w:hAnsi="Tahoma" w:cs="Tahoma"/>
          <w:b/>
          <w:bCs/>
          <w:sz w:val="24"/>
          <w:szCs w:val="24"/>
        </w:rPr>
        <w:t>2</w:t>
      </w:r>
      <w:r w:rsidR="00A11C36">
        <w:rPr>
          <w:rFonts w:ascii="Tahoma" w:hAnsi="Tahoma" w:cs="Tahoma"/>
          <w:b/>
          <w:bCs/>
          <w:sz w:val="24"/>
          <w:szCs w:val="24"/>
        </w:rPr>
        <w:t>2</w:t>
      </w:r>
      <w:r>
        <w:rPr>
          <w:rFonts w:ascii="Tahoma" w:hAnsi="Tahoma" w:cs="Tahoma"/>
          <w:bCs/>
          <w:sz w:val="24"/>
          <w:szCs w:val="24"/>
        </w:rPr>
        <w:t xml:space="preserve">, data do requerimento administrativo, </w:t>
      </w:r>
      <w:r w:rsidRPr="0050451F">
        <w:rPr>
          <w:rFonts w:ascii="Tahoma" w:hAnsi="Tahoma" w:cs="Tahoma"/>
          <w:bCs/>
          <w:sz w:val="24"/>
          <w:szCs w:val="24"/>
        </w:rPr>
        <w:t>conforme previsto</w:t>
      </w:r>
      <w:r>
        <w:rPr>
          <w:rFonts w:ascii="Tahoma" w:hAnsi="Tahoma" w:cs="Tahoma"/>
          <w:bCs/>
          <w:sz w:val="24"/>
          <w:szCs w:val="24"/>
        </w:rPr>
        <w:t xml:space="preserve"> na Lei</w:t>
      </w:r>
      <w:r w:rsidRPr="0050451F">
        <w:rPr>
          <w:rFonts w:ascii="Tahoma" w:hAnsi="Tahoma" w:cs="Tahoma"/>
          <w:bCs/>
          <w:sz w:val="24"/>
          <w:szCs w:val="24"/>
        </w:rPr>
        <w:t xml:space="preserve"> </w:t>
      </w:r>
      <w:r w:rsidRPr="00133B5B">
        <w:rPr>
          <w:rFonts w:ascii="Tahoma" w:hAnsi="Tahoma" w:cs="Tahoma"/>
          <w:bCs/>
          <w:sz w:val="24"/>
          <w:szCs w:val="24"/>
        </w:rPr>
        <w:t>8213/91, art. 71</w:t>
      </w:r>
      <w:r>
        <w:rPr>
          <w:rFonts w:ascii="Tahoma" w:hAnsi="Tahoma" w:cs="Tahoma"/>
          <w:bCs/>
          <w:sz w:val="24"/>
          <w:szCs w:val="24"/>
        </w:rPr>
        <w:t xml:space="preserve"> e</w:t>
      </w:r>
      <w:r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812E9C" w:rsidRDefault="000003E1" w:rsidP="000003E1">
      <w:pPr>
        <w:pStyle w:val="Default"/>
        <w:spacing w:line="276" w:lineRule="auto"/>
        <w:ind w:firstLine="708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 w:rsidRPr="003A0E15"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960B06">
        <w:rPr>
          <w:rFonts w:ascii="Tahoma" w:hAnsi="Tahoma" w:cs="Tahoma"/>
        </w:rPr>
        <w:t xml:space="preserve">, </w:t>
      </w:r>
      <w:r w:rsidR="00A41741">
        <w:rPr>
          <w:rFonts w:ascii="Tahoma" w:hAnsi="Tahoma" w:cs="Tahoma"/>
        </w:rPr>
        <w:t>retroagindo</w:t>
      </w:r>
      <w:r w:rsidR="00960B06">
        <w:rPr>
          <w:rFonts w:ascii="Tahoma" w:hAnsi="Tahoma" w:cs="Tahoma"/>
        </w:rPr>
        <w:t xml:space="preserve"> seus jurídicos e legais efeitos a </w:t>
      </w:r>
      <w:r w:rsidR="00A11C36">
        <w:rPr>
          <w:rFonts w:ascii="Tahoma" w:hAnsi="Tahoma" w:cs="Tahoma"/>
          <w:b/>
        </w:rPr>
        <w:t>04</w:t>
      </w:r>
      <w:r w:rsidR="00836567">
        <w:rPr>
          <w:rFonts w:ascii="Tahoma" w:hAnsi="Tahoma" w:cs="Tahoma"/>
          <w:b/>
        </w:rPr>
        <w:t>/0</w:t>
      </w:r>
      <w:r w:rsidR="00A11C36">
        <w:rPr>
          <w:rFonts w:ascii="Tahoma" w:hAnsi="Tahoma" w:cs="Tahoma"/>
          <w:b/>
        </w:rPr>
        <w:t>1</w:t>
      </w:r>
      <w:r w:rsidR="00836567">
        <w:rPr>
          <w:rFonts w:ascii="Tahoma" w:hAnsi="Tahoma" w:cs="Tahoma"/>
          <w:b/>
        </w:rPr>
        <w:t>/202</w:t>
      </w:r>
      <w:r w:rsidR="00A11C36">
        <w:rPr>
          <w:rFonts w:ascii="Tahoma" w:hAnsi="Tahoma" w:cs="Tahoma"/>
          <w:b/>
        </w:rPr>
        <w:t>2</w:t>
      </w:r>
      <w:r w:rsidR="00A238BC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</w:t>
      </w:r>
      <w:r w:rsidR="00A238BC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 xml:space="preserve"> </w:t>
      </w:r>
      <w:r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D219E5">
        <w:rPr>
          <w:rFonts w:ascii="Tahoma" w:hAnsi="Tahoma" w:cs="Tahoma"/>
        </w:rPr>
        <w:t>13</w:t>
      </w:r>
      <w:r w:rsidR="00F562DF">
        <w:rPr>
          <w:rFonts w:ascii="Tahoma" w:hAnsi="Tahoma" w:cs="Tahoma"/>
        </w:rPr>
        <w:t xml:space="preserve"> </w:t>
      </w:r>
      <w:r w:rsidR="00A340B1">
        <w:rPr>
          <w:rFonts w:ascii="Tahoma" w:hAnsi="Tahoma" w:cs="Tahoma"/>
        </w:rPr>
        <w:t xml:space="preserve">de </w:t>
      </w:r>
      <w:r w:rsidR="00D219E5">
        <w:rPr>
          <w:rFonts w:ascii="Tahoma" w:hAnsi="Tahoma" w:cs="Tahoma"/>
        </w:rPr>
        <w:t>janeiro</w:t>
      </w:r>
      <w:r w:rsidR="00836567">
        <w:rPr>
          <w:rFonts w:ascii="Tahoma" w:hAnsi="Tahoma" w:cs="Tahoma"/>
        </w:rPr>
        <w:t xml:space="preserve"> de 202</w:t>
      </w:r>
      <w:r w:rsidR="00D219E5">
        <w:rPr>
          <w:rFonts w:ascii="Tahoma" w:hAnsi="Tahoma" w:cs="Tahoma"/>
        </w:rPr>
        <w:t>2</w:t>
      </w:r>
      <w:r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D219E5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 xml:space="preserve">Maria de Fatima Gravina </w:t>
      </w:r>
      <w:proofErr w:type="spellStart"/>
      <w:r>
        <w:rPr>
          <w:rFonts w:ascii="Tahoma" w:hAnsi="Tahoma" w:cs="Tahoma"/>
          <w:b/>
          <w:i/>
        </w:rPr>
        <w:t>Baldelim</w:t>
      </w:r>
      <w:proofErr w:type="spellEnd"/>
    </w:p>
    <w:p w:rsidR="000003E1" w:rsidRPr="00696597" w:rsidRDefault="00D219E5" w:rsidP="00F12660">
      <w:pPr>
        <w:jc w:val="center"/>
        <w:rPr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>Vice-</w:t>
      </w:r>
      <w:r w:rsidR="000003E1" w:rsidRPr="00696597">
        <w:rPr>
          <w:rFonts w:ascii="Tahoma" w:hAnsi="Tahoma" w:cs="Tahoma"/>
          <w:i/>
          <w:sz w:val="24"/>
          <w:szCs w:val="24"/>
        </w:rPr>
        <w:t>Prefeit</w:t>
      </w:r>
      <w:r>
        <w:rPr>
          <w:rFonts w:ascii="Tahoma" w:hAnsi="Tahoma" w:cs="Tahoma"/>
          <w:i/>
          <w:sz w:val="24"/>
          <w:szCs w:val="24"/>
        </w:rPr>
        <w:t>a</w:t>
      </w:r>
      <w:r w:rsidR="000003E1" w:rsidRPr="00696597">
        <w:rPr>
          <w:rFonts w:ascii="Tahoma" w:hAnsi="Tahoma" w:cs="Tahoma"/>
          <w:i/>
          <w:sz w:val="24"/>
          <w:szCs w:val="24"/>
        </w:rPr>
        <w:t xml:space="preserve"> Municipal 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2392" w:rsidRDefault="004A2392" w:rsidP="000003E1">
      <w:pPr>
        <w:spacing w:after="0" w:line="240" w:lineRule="auto"/>
      </w:pPr>
      <w:r>
        <w:separator/>
      </w:r>
    </w:p>
  </w:endnote>
  <w:endnote w:type="continuationSeparator" w:id="0">
    <w:p w:rsidR="004A2392" w:rsidRDefault="004A2392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6567">
          <w:rPr>
            <w:noProof/>
          </w:rPr>
          <w:t>2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2392" w:rsidRDefault="004A2392" w:rsidP="000003E1">
      <w:pPr>
        <w:spacing w:after="0" w:line="240" w:lineRule="auto"/>
      </w:pPr>
      <w:r>
        <w:separator/>
      </w:r>
    </w:p>
  </w:footnote>
  <w:footnote w:type="continuationSeparator" w:id="0">
    <w:p w:rsidR="004A2392" w:rsidRDefault="004A2392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F64F3"/>
    <w:rsid w:val="00115C0E"/>
    <w:rsid w:val="001479B7"/>
    <w:rsid w:val="0016150F"/>
    <w:rsid w:val="001729ED"/>
    <w:rsid w:val="00192C77"/>
    <w:rsid w:val="001C408F"/>
    <w:rsid w:val="001D1EE1"/>
    <w:rsid w:val="001F0D8E"/>
    <w:rsid w:val="00292891"/>
    <w:rsid w:val="002F3A9F"/>
    <w:rsid w:val="00344A2B"/>
    <w:rsid w:val="003A23A3"/>
    <w:rsid w:val="003E566C"/>
    <w:rsid w:val="00414649"/>
    <w:rsid w:val="0042229E"/>
    <w:rsid w:val="004A2392"/>
    <w:rsid w:val="004A4919"/>
    <w:rsid w:val="00516C49"/>
    <w:rsid w:val="00562B01"/>
    <w:rsid w:val="005E3886"/>
    <w:rsid w:val="005F227A"/>
    <w:rsid w:val="006068D1"/>
    <w:rsid w:val="00694C24"/>
    <w:rsid w:val="00696597"/>
    <w:rsid w:val="006B1C97"/>
    <w:rsid w:val="006C0650"/>
    <w:rsid w:val="006F0FAA"/>
    <w:rsid w:val="00732441"/>
    <w:rsid w:val="00737D7C"/>
    <w:rsid w:val="00747880"/>
    <w:rsid w:val="007525FD"/>
    <w:rsid w:val="00783CB9"/>
    <w:rsid w:val="00793522"/>
    <w:rsid w:val="007D2E50"/>
    <w:rsid w:val="007D7709"/>
    <w:rsid w:val="007E5574"/>
    <w:rsid w:val="00805137"/>
    <w:rsid w:val="00811321"/>
    <w:rsid w:val="00812E9C"/>
    <w:rsid w:val="00836567"/>
    <w:rsid w:val="008465FF"/>
    <w:rsid w:val="00873C95"/>
    <w:rsid w:val="0088628E"/>
    <w:rsid w:val="008F13FD"/>
    <w:rsid w:val="00920EB8"/>
    <w:rsid w:val="00960B06"/>
    <w:rsid w:val="009B224F"/>
    <w:rsid w:val="009B3A0B"/>
    <w:rsid w:val="009C6887"/>
    <w:rsid w:val="00A11C36"/>
    <w:rsid w:val="00A238BC"/>
    <w:rsid w:val="00A340B1"/>
    <w:rsid w:val="00A41741"/>
    <w:rsid w:val="00A50574"/>
    <w:rsid w:val="00A8791D"/>
    <w:rsid w:val="00AD7517"/>
    <w:rsid w:val="00AE113F"/>
    <w:rsid w:val="00B10380"/>
    <w:rsid w:val="00B6047E"/>
    <w:rsid w:val="00BA66D3"/>
    <w:rsid w:val="00BB0B26"/>
    <w:rsid w:val="00BB1144"/>
    <w:rsid w:val="00BC68B0"/>
    <w:rsid w:val="00BD3F13"/>
    <w:rsid w:val="00BF5F8A"/>
    <w:rsid w:val="00C5017D"/>
    <w:rsid w:val="00C67DFF"/>
    <w:rsid w:val="00CF1C61"/>
    <w:rsid w:val="00D219E5"/>
    <w:rsid w:val="00D349F7"/>
    <w:rsid w:val="00D71636"/>
    <w:rsid w:val="00E12EDA"/>
    <w:rsid w:val="00E36347"/>
    <w:rsid w:val="00E75F2E"/>
    <w:rsid w:val="00EA2491"/>
    <w:rsid w:val="00EE30D3"/>
    <w:rsid w:val="00EE3D6A"/>
    <w:rsid w:val="00F12660"/>
    <w:rsid w:val="00F562DF"/>
    <w:rsid w:val="00F63A20"/>
    <w:rsid w:val="00F8184F"/>
    <w:rsid w:val="00FB0BF8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27BB1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05853-1D01-4CAD-90EA-A8517D5B4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422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7</cp:revision>
  <cp:lastPrinted>2022-01-13T18:45:00Z</cp:lastPrinted>
  <dcterms:created xsi:type="dcterms:W3CDTF">2021-02-24T21:00:00Z</dcterms:created>
  <dcterms:modified xsi:type="dcterms:W3CDTF">2022-01-13T18:46:00Z</dcterms:modified>
</cp:coreProperties>
</file>