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7DEFCC" w14:textId="77777777" w:rsidR="004D2820" w:rsidRDefault="004D2820"/>
    <w:p w14:paraId="230E7149" w14:textId="77777777" w:rsidR="004D2820" w:rsidRDefault="004D2820" w:rsidP="004D2820">
      <w:pPr>
        <w:jc w:val="center"/>
        <w:rPr>
          <w:b/>
          <w:bCs/>
          <w:sz w:val="28"/>
          <w:szCs w:val="28"/>
        </w:rPr>
      </w:pPr>
      <w:r>
        <w:rPr>
          <w:b/>
          <w:bCs/>
          <w:sz w:val="28"/>
          <w:szCs w:val="28"/>
        </w:rPr>
        <w:t>MEMORIAL DESCRITIVO</w:t>
      </w:r>
    </w:p>
    <w:p w14:paraId="7AF7E01C" w14:textId="77777777" w:rsidR="005C0B3A" w:rsidRDefault="005C0B3A" w:rsidP="004D2820">
      <w:pPr>
        <w:jc w:val="center"/>
        <w:rPr>
          <w:b/>
          <w:bCs/>
          <w:sz w:val="28"/>
          <w:szCs w:val="28"/>
        </w:rPr>
      </w:pPr>
    </w:p>
    <w:p w14:paraId="73BC186F" w14:textId="6FEAEA24" w:rsidR="004D2820" w:rsidRDefault="004D2820" w:rsidP="005C0B3A">
      <w:pPr>
        <w:ind w:firstLine="720"/>
        <w:jc w:val="both"/>
        <w:rPr>
          <w:sz w:val="24"/>
          <w:szCs w:val="24"/>
        </w:rPr>
      </w:pPr>
      <w:r w:rsidRPr="00853ED5">
        <w:rPr>
          <w:b/>
          <w:bCs/>
          <w:sz w:val="24"/>
          <w:szCs w:val="24"/>
        </w:rPr>
        <w:t xml:space="preserve">Memorial Descritivo que faz </w:t>
      </w:r>
      <w:r w:rsidR="00856B9F">
        <w:rPr>
          <w:sz w:val="24"/>
          <w:szCs w:val="24"/>
        </w:rPr>
        <w:t>Antônio</w:t>
      </w:r>
      <w:r>
        <w:rPr>
          <w:sz w:val="24"/>
          <w:szCs w:val="24"/>
        </w:rPr>
        <w:t xml:space="preserve"> Carlos Rodrigues de Abreu, Engenheiro Civil, CREA 20.146/D-MG, servidor público, engenheiro civil, da ampliação da Farmácia de Minas, localizada a Rua Maria de Aguiar, s/nº, Bairro João Gonçalves da Neiva, em Piraúba, MG.</w:t>
      </w:r>
    </w:p>
    <w:p w14:paraId="12025E47" w14:textId="77777777" w:rsidR="004D2820" w:rsidRDefault="004D2820" w:rsidP="004D2820">
      <w:r w:rsidRPr="003312FF">
        <w:rPr>
          <w:b/>
        </w:rPr>
        <w:t>PROPRIETÁRIO</w:t>
      </w:r>
      <w:r>
        <w:t>: Prefeitura Municipal de Piraúba - MG.</w:t>
      </w:r>
    </w:p>
    <w:p w14:paraId="7FE77852" w14:textId="77777777" w:rsidR="004D2820" w:rsidRDefault="004D2820" w:rsidP="004D2820">
      <w:r>
        <w:t xml:space="preserve"> </w:t>
      </w:r>
      <w:r w:rsidRPr="003312FF">
        <w:rPr>
          <w:b/>
        </w:rPr>
        <w:t>ENDEREÇO</w:t>
      </w:r>
      <w:r>
        <w:t>: Rua Opemá, n° 610 – Centro – Piraúba - MG</w:t>
      </w:r>
    </w:p>
    <w:p w14:paraId="6DFFDA45" w14:textId="77777777" w:rsidR="004D2820" w:rsidRDefault="004D2820" w:rsidP="004D2820">
      <w:r>
        <w:t>CEP: 36.170-000.  CNPJ: 18.554.147/0001-99</w:t>
      </w:r>
    </w:p>
    <w:p w14:paraId="0B658C45" w14:textId="77777777" w:rsidR="004D2820" w:rsidRDefault="004D2820" w:rsidP="004D2820">
      <w:r w:rsidRPr="003312FF">
        <w:rPr>
          <w:b/>
        </w:rPr>
        <w:t xml:space="preserve"> ENDEREÇO DA OBRA</w:t>
      </w:r>
      <w:r>
        <w:t>: Rua Maria de Aguiar, s/nº.  Bairro João Gonçalves da Neiva.</w:t>
      </w:r>
    </w:p>
    <w:p w14:paraId="51C2E8A4" w14:textId="77777777" w:rsidR="004D2820" w:rsidRDefault="004D2820" w:rsidP="004D2820">
      <w:r w:rsidRPr="003312FF">
        <w:rPr>
          <w:b/>
        </w:rPr>
        <w:t xml:space="preserve">PROJETO: </w:t>
      </w:r>
      <w:r>
        <w:t>Construção de um almoxarifado para depósito de medicamentos na Farmácia Popular de Minas Gerais.</w:t>
      </w:r>
    </w:p>
    <w:p w14:paraId="009085C4" w14:textId="26DEAA7B" w:rsidR="000B35A1" w:rsidRPr="005C0B3A" w:rsidRDefault="005C0B3A" w:rsidP="000B35A1">
      <w:pPr>
        <w:rPr>
          <w:sz w:val="20"/>
          <w:szCs w:val="20"/>
        </w:rPr>
      </w:pPr>
      <w:r w:rsidRPr="005C0B3A">
        <w:rPr>
          <w:sz w:val="20"/>
          <w:szCs w:val="20"/>
        </w:rPr>
        <w:t>1-) DISPOSIÇÕES GERAIS:  PARA GARANTIR UMA MAIOR DURABILIDADE E EXCELÊNCIA EM QUALIDADE TODOS OS MATERIAIS E EQUIPAMENTOS EMPREGADOS NA CONSTRUÇÃO DEVERÃO OBEDECER ÀS NORMAS DA ABNT, INMETRO OU OUTRO INSTITUTO DE PESQUISA QUE PORVENTURA POSSA A VIR DEFINIR AS CARACTERÍSTICAS BÁSICAS DE QUALIDADE, DURABILIDADE E SEGURANÇA.</w:t>
      </w:r>
    </w:p>
    <w:p w14:paraId="35366159" w14:textId="7D795E5B" w:rsidR="007F008B" w:rsidRPr="005C0B3A" w:rsidRDefault="005C0B3A" w:rsidP="000B35A1">
      <w:pPr>
        <w:rPr>
          <w:sz w:val="20"/>
          <w:szCs w:val="20"/>
        </w:rPr>
      </w:pPr>
      <w:r w:rsidRPr="005C0B3A">
        <w:rPr>
          <w:sz w:val="20"/>
          <w:szCs w:val="20"/>
        </w:rPr>
        <w:t>OS MEMORIAIS SÃO COMPATÍVEIS COM A DESCRIÇÃO CONSTANTE NA PLANILHA DE CUSTOS, DESTA FORMA, EM SE TRATANDO DE UMA OBRA DE PEQUENO PORTE, A TRANSCRIÇÃO DOS ITENS DA PLANILHA E AS EXPLICAÇÕES FORNECIDAS DURANTE A VISITA TÉCNICA, SANAM QUAISQUER DÚVIDAS EXISTENTES.</w:t>
      </w:r>
    </w:p>
    <w:tbl>
      <w:tblPr>
        <w:tblW w:w="13240" w:type="dxa"/>
        <w:tblCellMar>
          <w:left w:w="70" w:type="dxa"/>
          <w:right w:w="70" w:type="dxa"/>
        </w:tblCellMar>
        <w:tblLook w:val="04A0" w:firstRow="1" w:lastRow="0" w:firstColumn="1" w:lastColumn="0" w:noHBand="0" w:noVBand="1"/>
      </w:tblPr>
      <w:tblGrid>
        <w:gridCol w:w="10206"/>
        <w:gridCol w:w="3034"/>
      </w:tblGrid>
      <w:tr w:rsidR="005C0B3A" w14:paraId="134B7145" w14:textId="77777777" w:rsidTr="005C0B3A">
        <w:trPr>
          <w:gridAfter w:val="1"/>
          <w:wAfter w:w="3034" w:type="dxa"/>
          <w:trHeight w:val="630"/>
        </w:trPr>
        <w:tc>
          <w:tcPr>
            <w:tcW w:w="10206" w:type="dxa"/>
            <w:vAlign w:val="center"/>
            <w:hideMark/>
          </w:tcPr>
          <w:p w14:paraId="5BC79928"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LOCAÇÃO CONVENCIONAL DE OBRA, UTILIZANDO GABARITO DE TÁBUAS CORRIDAS PONTALETADAS A CADA 2,00M -  2 UTILIZAÇÕES. AF_10/2018</w:t>
            </w:r>
          </w:p>
        </w:tc>
      </w:tr>
      <w:tr w:rsidR="005C0B3A" w14:paraId="06FB11C8" w14:textId="77777777" w:rsidTr="005C0B3A">
        <w:trPr>
          <w:gridAfter w:val="1"/>
          <w:wAfter w:w="3034" w:type="dxa"/>
          <w:trHeight w:val="915"/>
        </w:trPr>
        <w:tc>
          <w:tcPr>
            <w:tcW w:w="10206" w:type="dxa"/>
            <w:vAlign w:val="bottom"/>
            <w:hideMark/>
          </w:tcPr>
          <w:p w14:paraId="50452075"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FORNECIMENTO E COLOCAÇÃO DE PLACA DE OBRA EM CHAPA GALVANIZADA #26, ESP. 0,45 MM, PLOTADA COM ADESIVO VINÍLICO, AFIXADA COM REBITES 4,8X40 MM, EM ESTRUTURA METÁLICA DE METALON 20X20 MM, ESP. 1,25 MM, INCLUSIVE SUPORTE EM EUCALIPTO AUTOCLAVADO PINTADO COM TINTA PVA DUAS (2) DEMÃOS</w:t>
            </w:r>
          </w:p>
        </w:tc>
      </w:tr>
      <w:tr w:rsidR="005C0B3A" w14:paraId="55F59171" w14:textId="77777777" w:rsidTr="005C0B3A">
        <w:trPr>
          <w:gridAfter w:val="1"/>
          <w:wAfter w:w="3034" w:type="dxa"/>
          <w:trHeight w:val="645"/>
        </w:trPr>
        <w:tc>
          <w:tcPr>
            <w:tcW w:w="10206" w:type="dxa"/>
            <w:vAlign w:val="center"/>
            <w:hideMark/>
          </w:tcPr>
          <w:p w14:paraId="68E5E0FF"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EXECUÇÃO DE DEPÓSITO EM CANTEIRO DE OBRA EM CHAPA DE MADEIRA COMPENSADA, NÃO INCLUSO MOBILIÁRIO. AF_04/2016</w:t>
            </w:r>
          </w:p>
        </w:tc>
      </w:tr>
      <w:tr w:rsidR="005C0B3A" w14:paraId="5D9FEE8E" w14:textId="77777777" w:rsidTr="005C0B3A">
        <w:trPr>
          <w:gridAfter w:val="1"/>
          <w:wAfter w:w="3034" w:type="dxa"/>
          <w:trHeight w:val="645"/>
        </w:trPr>
        <w:tc>
          <w:tcPr>
            <w:tcW w:w="10206" w:type="dxa"/>
            <w:vAlign w:val="bottom"/>
            <w:hideMark/>
          </w:tcPr>
          <w:p w14:paraId="48D99117"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LIGAÇÃO PROVISÓRIA DE ENERGIA, POLIFÁSICA, PADRÃO ENERGISA, COM PONTALETE DIÂMETRO 4", CABO 10MM, DISJUNTOR BI-FÁSICO 50A</w:t>
            </w:r>
          </w:p>
        </w:tc>
      </w:tr>
      <w:tr w:rsidR="005C0B3A" w14:paraId="2F3A681F" w14:textId="77777777" w:rsidTr="005C0B3A">
        <w:trPr>
          <w:gridAfter w:val="1"/>
          <w:wAfter w:w="3034" w:type="dxa"/>
          <w:trHeight w:val="402"/>
        </w:trPr>
        <w:tc>
          <w:tcPr>
            <w:tcW w:w="10206" w:type="dxa"/>
            <w:vAlign w:val="center"/>
            <w:hideMark/>
          </w:tcPr>
          <w:p w14:paraId="0CDDACCA"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ESCAVAÇÃO MANUAL DE VALAS COM PROFUNDIDADE MENOR OU IGUAL A 1,5M</w:t>
            </w:r>
          </w:p>
        </w:tc>
      </w:tr>
      <w:tr w:rsidR="005C0B3A" w14:paraId="54626832" w14:textId="77777777" w:rsidTr="005C0B3A">
        <w:trPr>
          <w:gridAfter w:val="1"/>
          <w:wAfter w:w="3034" w:type="dxa"/>
          <w:trHeight w:val="402"/>
        </w:trPr>
        <w:tc>
          <w:tcPr>
            <w:tcW w:w="10206" w:type="dxa"/>
            <w:noWrap/>
            <w:vAlign w:val="bottom"/>
            <w:hideMark/>
          </w:tcPr>
          <w:p w14:paraId="6EB94394"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 xml:space="preserve">TRANSPORTE DE MATERIAL DE QUALQUER NATUREZA CARRINHO DE MÃO DMT &lt;= 50 M </w:t>
            </w:r>
          </w:p>
        </w:tc>
      </w:tr>
      <w:tr w:rsidR="005C0B3A" w14:paraId="76C61572" w14:textId="77777777" w:rsidTr="005C0B3A">
        <w:trPr>
          <w:gridAfter w:val="1"/>
          <w:wAfter w:w="3034" w:type="dxa"/>
          <w:trHeight w:val="402"/>
        </w:trPr>
        <w:tc>
          <w:tcPr>
            <w:tcW w:w="10206" w:type="dxa"/>
            <w:noWrap/>
            <w:vAlign w:val="bottom"/>
            <w:hideMark/>
          </w:tcPr>
          <w:p w14:paraId="5E442180"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 xml:space="preserve">TRANSPORTE DE MATERIAL DE QUALQUER NATUREZA EM CAMINHÃO DMT &lt;= 1 KM (DENTRO DO PERÍMETRO URBANO) </w:t>
            </w:r>
          </w:p>
        </w:tc>
      </w:tr>
      <w:tr w:rsidR="005C0B3A" w14:paraId="154BE7C1" w14:textId="77777777" w:rsidTr="005C0B3A">
        <w:trPr>
          <w:gridAfter w:val="1"/>
          <w:wAfter w:w="3034" w:type="dxa"/>
          <w:trHeight w:val="402"/>
        </w:trPr>
        <w:tc>
          <w:tcPr>
            <w:tcW w:w="10206" w:type="dxa"/>
            <w:noWrap/>
            <w:vAlign w:val="bottom"/>
            <w:hideMark/>
          </w:tcPr>
          <w:p w14:paraId="2831B079"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LIMPEZA DE SUPERFÍCIE COM JATO DE ALTA PRESSÃO. AF_04/2019</w:t>
            </w:r>
          </w:p>
        </w:tc>
      </w:tr>
      <w:tr w:rsidR="005C0B3A" w14:paraId="41DFF5F3" w14:textId="77777777" w:rsidTr="005C0B3A">
        <w:trPr>
          <w:gridAfter w:val="1"/>
          <w:wAfter w:w="3034" w:type="dxa"/>
          <w:trHeight w:val="402"/>
        </w:trPr>
        <w:tc>
          <w:tcPr>
            <w:tcW w:w="10206" w:type="dxa"/>
            <w:noWrap/>
            <w:vAlign w:val="bottom"/>
            <w:hideMark/>
          </w:tcPr>
          <w:p w14:paraId="1C0689C4"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lastRenderedPageBreak/>
              <w:t>IMPERMEABILIZAÇÃO DE SUPERFÍCIE COM EMULSÃO ASFÁLTICA, 2 DEMÃOS</w:t>
            </w:r>
          </w:p>
        </w:tc>
      </w:tr>
      <w:tr w:rsidR="005C0B3A" w14:paraId="0A6E46D5" w14:textId="77777777" w:rsidTr="005C0B3A">
        <w:trPr>
          <w:gridAfter w:val="1"/>
          <w:wAfter w:w="3034" w:type="dxa"/>
          <w:trHeight w:val="402"/>
        </w:trPr>
        <w:tc>
          <w:tcPr>
            <w:tcW w:w="10206" w:type="dxa"/>
            <w:vAlign w:val="center"/>
            <w:hideMark/>
          </w:tcPr>
          <w:p w14:paraId="20E4F3EB"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ENCHIMENTO DO PISO COM PLACAS DE EPS TIPO 2FR DE 100X100X20 CM, H=20CM</w:t>
            </w:r>
          </w:p>
        </w:tc>
      </w:tr>
      <w:tr w:rsidR="005C0B3A" w14:paraId="6C11B6A3" w14:textId="77777777" w:rsidTr="005C0B3A">
        <w:trPr>
          <w:gridAfter w:val="1"/>
          <w:wAfter w:w="3034" w:type="dxa"/>
          <w:trHeight w:val="690"/>
        </w:trPr>
        <w:tc>
          <w:tcPr>
            <w:tcW w:w="10206" w:type="dxa"/>
            <w:vAlign w:val="center"/>
            <w:hideMark/>
          </w:tcPr>
          <w:p w14:paraId="439FFF4B"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ARMAÇÃOP DE PISO DE UMA ESTRUTURA CONVENCIONAL DE CONCRETO ARMADO, UTILIZANDO AÇO CA-60 DE 5.00 MM, MONTAGEM AF_12/2015</w:t>
            </w:r>
          </w:p>
        </w:tc>
      </w:tr>
      <w:tr w:rsidR="005C0B3A" w14:paraId="39E4DF2D" w14:textId="77777777" w:rsidTr="005C0B3A">
        <w:trPr>
          <w:gridAfter w:val="1"/>
          <w:wAfter w:w="3034" w:type="dxa"/>
          <w:trHeight w:val="885"/>
        </w:trPr>
        <w:tc>
          <w:tcPr>
            <w:tcW w:w="10206" w:type="dxa"/>
            <w:vAlign w:val="bottom"/>
            <w:hideMark/>
          </w:tcPr>
          <w:p w14:paraId="7E98759C" w14:textId="44AE6160"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CONCRETAGEM DE VIGAS E LAJES, FCK=20 MPA, PARA QUALQUER TIPO DE LAJE COM BALDES EM EDIFICAÇÃO DE MULTIPAVIMENTOS ATÉ 04 ANDARES, COM ÁREA MÉDIA DE LAJES MENOR OU IGUAL A 20 M² - LANÇAMENTO, ADENSAMENTO E ACABAMENTO MENOR OU IGUAL A 20 M² - LANÇAMENTO, ADENSAMENTO E ACABAMENTO</w:t>
            </w:r>
          </w:p>
        </w:tc>
      </w:tr>
      <w:tr w:rsidR="005C0B3A" w14:paraId="3BBFDD7E" w14:textId="77777777" w:rsidTr="005C0B3A">
        <w:trPr>
          <w:gridAfter w:val="1"/>
          <w:wAfter w:w="3034" w:type="dxa"/>
          <w:trHeight w:val="402"/>
        </w:trPr>
        <w:tc>
          <w:tcPr>
            <w:tcW w:w="10206" w:type="dxa"/>
            <w:noWrap/>
            <w:vAlign w:val="bottom"/>
            <w:hideMark/>
          </w:tcPr>
          <w:p w14:paraId="6B47C790"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 xml:space="preserve">DEMOLIÇÃO DE REBOCO, COM ESPESSURA DE ATÉ 55MM, INCLUSIVE AFASTAMENTO </w:t>
            </w:r>
          </w:p>
        </w:tc>
      </w:tr>
      <w:tr w:rsidR="005C0B3A" w14:paraId="1D8E5478" w14:textId="77777777" w:rsidTr="005C0B3A">
        <w:trPr>
          <w:gridAfter w:val="1"/>
          <w:wAfter w:w="3034" w:type="dxa"/>
          <w:trHeight w:val="402"/>
        </w:trPr>
        <w:tc>
          <w:tcPr>
            <w:tcW w:w="10206" w:type="dxa"/>
            <w:noWrap/>
            <w:vAlign w:val="bottom"/>
            <w:hideMark/>
          </w:tcPr>
          <w:p w14:paraId="4AA1001E"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FURO EM CONCRETO PARA DIÂMETROS MENORES OU IGUAIS A 40 MM. AF_05/2015</w:t>
            </w:r>
          </w:p>
        </w:tc>
      </w:tr>
      <w:tr w:rsidR="005C0B3A" w14:paraId="7A712E7F" w14:textId="77777777" w:rsidTr="005C0B3A">
        <w:trPr>
          <w:gridAfter w:val="1"/>
          <w:wAfter w:w="3034" w:type="dxa"/>
          <w:trHeight w:val="402"/>
        </w:trPr>
        <w:tc>
          <w:tcPr>
            <w:tcW w:w="10206" w:type="dxa"/>
            <w:noWrap/>
            <w:vAlign w:val="bottom"/>
            <w:hideMark/>
          </w:tcPr>
          <w:p w14:paraId="784B43B3"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GRAUTEAMENTO DE CINTA INTERMEDIÁRIA OU DE CONTRAVERGA</w:t>
            </w:r>
          </w:p>
        </w:tc>
      </w:tr>
      <w:tr w:rsidR="005C0B3A" w14:paraId="3B8ED80B" w14:textId="77777777" w:rsidTr="005C0B3A">
        <w:trPr>
          <w:gridAfter w:val="1"/>
          <w:wAfter w:w="3034" w:type="dxa"/>
          <w:trHeight w:val="402"/>
        </w:trPr>
        <w:tc>
          <w:tcPr>
            <w:tcW w:w="10206" w:type="dxa"/>
            <w:noWrap/>
            <w:vAlign w:val="bottom"/>
            <w:hideMark/>
          </w:tcPr>
          <w:p w14:paraId="6311C3BB"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MONTAGEM E DESMONTAGEM DE FORMA DE PILARES RETANGULARES, PÉ DIREITO SIMPLES EM MADEIRA SERRADA</w:t>
            </w:r>
          </w:p>
        </w:tc>
      </w:tr>
      <w:tr w:rsidR="005C0B3A" w14:paraId="73ABE3C9" w14:textId="77777777" w:rsidTr="005C0B3A">
        <w:trPr>
          <w:gridAfter w:val="1"/>
          <w:wAfter w:w="3034" w:type="dxa"/>
          <w:trHeight w:val="660"/>
        </w:trPr>
        <w:tc>
          <w:tcPr>
            <w:tcW w:w="10206" w:type="dxa"/>
            <w:vAlign w:val="bottom"/>
            <w:hideMark/>
          </w:tcPr>
          <w:p w14:paraId="7202E22E"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ARMAÇÃO DE SAPATA OU PILAR DE UMA ESTRUTURA CONVENCIONAL DE CONCRETO ARMADO, UTILIZANDO AÇO CA-60 DE 5,00MM - MONTAGEM. AF_12/2015</w:t>
            </w:r>
          </w:p>
        </w:tc>
      </w:tr>
      <w:tr w:rsidR="005C0B3A" w14:paraId="7619981F" w14:textId="77777777" w:rsidTr="005C0B3A">
        <w:trPr>
          <w:gridAfter w:val="1"/>
          <w:wAfter w:w="3034" w:type="dxa"/>
          <w:trHeight w:val="675"/>
        </w:trPr>
        <w:tc>
          <w:tcPr>
            <w:tcW w:w="10206" w:type="dxa"/>
            <w:vAlign w:val="bottom"/>
            <w:hideMark/>
          </w:tcPr>
          <w:p w14:paraId="244E9793"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ARMAÇÃO DE SAPATA OU PILAR DE UMA ESTRUTURA CONVENCIONAL DE CONCRETO ARMADO, UTILIZANDO AÇO CA-50 DE 10,00MM - MONTAGEM. AF_12/2015</w:t>
            </w:r>
          </w:p>
        </w:tc>
      </w:tr>
      <w:tr w:rsidR="005C0B3A" w14:paraId="61FE6F75" w14:textId="77777777" w:rsidTr="005C0B3A">
        <w:trPr>
          <w:gridAfter w:val="1"/>
          <w:wAfter w:w="3034" w:type="dxa"/>
          <w:trHeight w:val="675"/>
        </w:trPr>
        <w:tc>
          <w:tcPr>
            <w:tcW w:w="10206" w:type="dxa"/>
            <w:noWrap/>
            <w:vAlign w:val="center"/>
            <w:hideMark/>
          </w:tcPr>
          <w:p w14:paraId="19295715"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MONTAGEM E DESMONTAGEM DE FORMA DE VIGAS, PÉ DIREITO SIMPLES EM MADEIRA SERRADA</w:t>
            </w:r>
          </w:p>
        </w:tc>
      </w:tr>
      <w:tr w:rsidR="005C0B3A" w14:paraId="146CFFDB" w14:textId="77777777" w:rsidTr="005C0B3A">
        <w:trPr>
          <w:gridAfter w:val="1"/>
          <w:wAfter w:w="3034" w:type="dxa"/>
          <w:trHeight w:val="675"/>
        </w:trPr>
        <w:tc>
          <w:tcPr>
            <w:tcW w:w="10206" w:type="dxa"/>
            <w:vAlign w:val="bottom"/>
            <w:hideMark/>
          </w:tcPr>
          <w:p w14:paraId="7906C97F"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ARMAÇÃO DE VIGA DE UMA ESTRUTURA CONVENCIONAL DE CONCRETO ARMADO, UTILIZANDO AÇO CA-60 DE 5,00MM - MONTAGEM. AF_12/2015</w:t>
            </w:r>
          </w:p>
        </w:tc>
      </w:tr>
      <w:tr w:rsidR="005C0B3A" w14:paraId="7FB6ACBB" w14:textId="77777777" w:rsidTr="005C0B3A">
        <w:trPr>
          <w:gridAfter w:val="1"/>
          <w:wAfter w:w="3034" w:type="dxa"/>
          <w:trHeight w:val="675"/>
        </w:trPr>
        <w:tc>
          <w:tcPr>
            <w:tcW w:w="10206" w:type="dxa"/>
            <w:vAlign w:val="bottom"/>
            <w:hideMark/>
          </w:tcPr>
          <w:p w14:paraId="34A02BA2"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ARMAÇÃO DEVIGA DE UMA ESTRUTURA CONVENCIONAL DE CONCRETO ARMADO, UTILIZANDO AÇO CA-50 DE 10,00MM - MONTAGEM. AF_12/2015</w:t>
            </w:r>
          </w:p>
        </w:tc>
      </w:tr>
      <w:tr w:rsidR="005C0B3A" w14:paraId="267F80D3" w14:textId="77777777" w:rsidTr="005C0B3A">
        <w:trPr>
          <w:gridAfter w:val="1"/>
          <w:wAfter w:w="3034" w:type="dxa"/>
          <w:trHeight w:val="615"/>
        </w:trPr>
        <w:tc>
          <w:tcPr>
            <w:tcW w:w="10206" w:type="dxa"/>
            <w:vAlign w:val="center"/>
            <w:hideMark/>
          </w:tcPr>
          <w:p w14:paraId="7FDB98BD" w14:textId="77777777" w:rsidR="005C0B3A" w:rsidRDefault="005C0B3A" w:rsidP="005C0B3A">
            <w:pPr>
              <w:spacing w:after="0" w:line="240" w:lineRule="auto"/>
              <w:ind w:right="-66"/>
              <w:rPr>
                <w:rFonts w:eastAsia="Times New Roman" w:cs="Calibri"/>
                <w:color w:val="000000"/>
                <w:sz w:val="20"/>
                <w:szCs w:val="20"/>
              </w:rPr>
            </w:pPr>
            <w:r>
              <w:rPr>
                <w:rFonts w:eastAsia="Times New Roman" w:cs="Calibri"/>
                <w:color w:val="000000"/>
                <w:sz w:val="20"/>
                <w:szCs w:val="20"/>
              </w:rPr>
              <w:t>ALVENARIA DE VEDAÇÃO DE BLOCOS CERÂMICOS FURADOS NA VERTICAL DE 14X19X 39 CM (ESPESSURA 14 CM) E ARGAMASSA DE ASSENTAMENTO COM PREPARO EM BET ONEIRA. AF_12/2021</w:t>
            </w:r>
          </w:p>
        </w:tc>
      </w:tr>
      <w:tr w:rsidR="005C0B3A" w14:paraId="6C882FEA" w14:textId="77777777" w:rsidTr="005C0B3A">
        <w:trPr>
          <w:gridAfter w:val="1"/>
          <w:wAfter w:w="3034" w:type="dxa"/>
          <w:trHeight w:val="420"/>
        </w:trPr>
        <w:tc>
          <w:tcPr>
            <w:tcW w:w="10206" w:type="dxa"/>
            <w:vAlign w:val="center"/>
            <w:hideMark/>
          </w:tcPr>
          <w:p w14:paraId="047DE35E"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PAREDES EXTERNAS</w:t>
            </w:r>
          </w:p>
        </w:tc>
      </w:tr>
      <w:tr w:rsidR="005C0B3A" w14:paraId="6C8F2CF4" w14:textId="77777777" w:rsidTr="005C0B3A">
        <w:trPr>
          <w:gridAfter w:val="1"/>
          <w:wAfter w:w="3034" w:type="dxa"/>
          <w:trHeight w:val="615"/>
        </w:trPr>
        <w:tc>
          <w:tcPr>
            <w:tcW w:w="10206" w:type="dxa"/>
            <w:vAlign w:val="bottom"/>
            <w:hideMark/>
          </w:tcPr>
          <w:p w14:paraId="3FA308A3"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CHAPISCO APLICADO EM ALVENARIA (SEM PRESENÇA DE VÃOS) E ESTRUTURAS DE CONCRETO DE FACHADA, COM COLHER DE PEDREIRO. ARGAMASSA TRAÇO 1:3 COM PREPARO MANUAL. AF_06/2014</w:t>
            </w:r>
          </w:p>
        </w:tc>
      </w:tr>
      <w:tr w:rsidR="005C0B3A" w14:paraId="19BC4014" w14:textId="77777777" w:rsidTr="005C0B3A">
        <w:trPr>
          <w:gridAfter w:val="1"/>
          <w:wAfter w:w="3034" w:type="dxa"/>
          <w:trHeight w:val="585"/>
        </w:trPr>
        <w:tc>
          <w:tcPr>
            <w:tcW w:w="10206" w:type="dxa"/>
            <w:vAlign w:val="bottom"/>
            <w:hideMark/>
          </w:tcPr>
          <w:p w14:paraId="4BBC8161"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CHAPISCO APLICADO EM ALVENARIA (SEM PRESENÇA DE VÃOS) E ESTRUTURAS DE CONCRETO DE FACHADA, COM COLHER DE PEDREIRO. ARGAMASSA TRAÇO 1:3 COM PREPARO MANUAL. AF_06/2014</w:t>
            </w:r>
          </w:p>
        </w:tc>
      </w:tr>
      <w:tr w:rsidR="005C0B3A" w14:paraId="38DDA094" w14:textId="77777777" w:rsidTr="005C0B3A">
        <w:trPr>
          <w:gridAfter w:val="1"/>
          <w:wAfter w:w="3034" w:type="dxa"/>
          <w:trHeight w:val="402"/>
        </w:trPr>
        <w:tc>
          <w:tcPr>
            <w:tcW w:w="10206" w:type="dxa"/>
            <w:vAlign w:val="center"/>
            <w:hideMark/>
          </w:tcPr>
          <w:p w14:paraId="65F310EF"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PAREDES INTERNAS</w:t>
            </w:r>
          </w:p>
        </w:tc>
      </w:tr>
      <w:tr w:rsidR="005C0B3A" w14:paraId="4D4CAB07" w14:textId="77777777" w:rsidTr="005C0B3A">
        <w:trPr>
          <w:gridAfter w:val="1"/>
          <w:wAfter w:w="3034" w:type="dxa"/>
          <w:trHeight w:val="585"/>
        </w:trPr>
        <w:tc>
          <w:tcPr>
            <w:tcW w:w="10206" w:type="dxa"/>
            <w:vAlign w:val="bottom"/>
            <w:hideMark/>
          </w:tcPr>
          <w:p w14:paraId="29661BFE"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CHAPISCO APLICADO EM ALVENARIAS E ESTRUTURAS DE CONCRETO INTERNAS, COM COLHER DE PEDREIRO. ARGAMASSA TRAÇO 1:3 COM PREPARO MANUAL</w:t>
            </w:r>
          </w:p>
        </w:tc>
      </w:tr>
      <w:tr w:rsidR="005C0B3A" w14:paraId="5DA98A32" w14:textId="77777777" w:rsidTr="005C0B3A">
        <w:trPr>
          <w:gridAfter w:val="1"/>
          <w:wAfter w:w="3034" w:type="dxa"/>
          <w:trHeight w:val="615"/>
        </w:trPr>
        <w:tc>
          <w:tcPr>
            <w:tcW w:w="10206" w:type="dxa"/>
            <w:vAlign w:val="center"/>
            <w:hideMark/>
          </w:tcPr>
          <w:p w14:paraId="1149F786"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MASSA ÚNICA, EM ARGAMASSA TRAÇO 1:2:8, PREPARO MANUAL, APLICADA MANUALMENTE EM FACES INTERNAS DE PAREDES, ESPESSURA DE 10MM.</w:t>
            </w:r>
          </w:p>
        </w:tc>
      </w:tr>
      <w:tr w:rsidR="005C0B3A" w14:paraId="2673F101" w14:textId="77777777" w:rsidTr="005C0B3A">
        <w:trPr>
          <w:gridAfter w:val="1"/>
          <w:wAfter w:w="3034" w:type="dxa"/>
          <w:trHeight w:val="402"/>
        </w:trPr>
        <w:tc>
          <w:tcPr>
            <w:tcW w:w="10206" w:type="dxa"/>
            <w:vAlign w:val="center"/>
            <w:hideMark/>
          </w:tcPr>
          <w:p w14:paraId="4C279B0C"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TETOS</w:t>
            </w:r>
          </w:p>
        </w:tc>
      </w:tr>
      <w:tr w:rsidR="005C0B3A" w14:paraId="738C8F09" w14:textId="77777777" w:rsidTr="005C0B3A">
        <w:trPr>
          <w:gridAfter w:val="1"/>
          <w:wAfter w:w="3034" w:type="dxa"/>
          <w:trHeight w:val="402"/>
        </w:trPr>
        <w:tc>
          <w:tcPr>
            <w:tcW w:w="10206" w:type="dxa"/>
            <w:noWrap/>
            <w:vAlign w:val="bottom"/>
            <w:hideMark/>
          </w:tcPr>
          <w:p w14:paraId="48F17E71"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CHAPISCO APLICADO NO TETO, ARGAMASSA TRAÇO 1:4 COM PREPARO MANUAL</w:t>
            </w:r>
          </w:p>
        </w:tc>
      </w:tr>
      <w:tr w:rsidR="005C0B3A" w14:paraId="4157E5AC" w14:textId="77777777" w:rsidTr="005C0B3A">
        <w:trPr>
          <w:gridAfter w:val="1"/>
          <w:wAfter w:w="3034" w:type="dxa"/>
          <w:trHeight w:val="660"/>
        </w:trPr>
        <w:tc>
          <w:tcPr>
            <w:tcW w:w="10206" w:type="dxa"/>
            <w:vAlign w:val="bottom"/>
            <w:hideMark/>
          </w:tcPr>
          <w:p w14:paraId="7258523D"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lastRenderedPageBreak/>
              <w:t>MASSA ÚNICA, PARA RECEBIMENTO DE PINTURA, EM ARGAMASSA TRAÇO 1:2:8, PREEPARO MECÂNICO COM BETONEIRA 400L, APLICADA MANUALMENTE EM TETO, ESPESSURA DE 20MM, COM EXECUÇÃO DE TALISCAS. AF_03/2015</w:t>
            </w:r>
          </w:p>
        </w:tc>
      </w:tr>
      <w:tr w:rsidR="005C0B3A" w14:paraId="3F574173" w14:textId="77777777" w:rsidTr="005C0B3A">
        <w:trPr>
          <w:gridAfter w:val="1"/>
          <w:wAfter w:w="3034" w:type="dxa"/>
          <w:trHeight w:val="402"/>
        </w:trPr>
        <w:tc>
          <w:tcPr>
            <w:tcW w:w="10206" w:type="dxa"/>
            <w:vAlign w:val="center"/>
            <w:hideMark/>
          </w:tcPr>
          <w:p w14:paraId="6412C688"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PISOS</w:t>
            </w:r>
          </w:p>
        </w:tc>
      </w:tr>
      <w:tr w:rsidR="005C0B3A" w14:paraId="0E900D07" w14:textId="77777777" w:rsidTr="005C0B3A">
        <w:trPr>
          <w:gridAfter w:val="1"/>
          <w:wAfter w:w="3034" w:type="dxa"/>
          <w:trHeight w:val="990"/>
        </w:trPr>
        <w:tc>
          <w:tcPr>
            <w:tcW w:w="10206" w:type="dxa"/>
            <w:vAlign w:val="bottom"/>
            <w:hideMark/>
          </w:tcPr>
          <w:p w14:paraId="11769DCA"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CONTRAPISO EM ARGAMASSA TRAÇO 1:4 (CIMENTO E AREIA), PREPARO MECÂNICO COM BETONEIRA 400 L, APLICADO EM ÁREAS SECAS SOBRE LAJE, ADERIDO, ACABAMENTO NÃO REFORÇADO, ESPESSURA 2CM</w:t>
            </w:r>
          </w:p>
        </w:tc>
      </w:tr>
      <w:tr w:rsidR="005C0B3A" w14:paraId="19C2B15D" w14:textId="77777777" w:rsidTr="005C0B3A">
        <w:trPr>
          <w:gridAfter w:val="1"/>
          <w:wAfter w:w="3034" w:type="dxa"/>
          <w:trHeight w:val="750"/>
        </w:trPr>
        <w:tc>
          <w:tcPr>
            <w:tcW w:w="10206" w:type="dxa"/>
            <w:vAlign w:val="bottom"/>
            <w:hideMark/>
          </w:tcPr>
          <w:p w14:paraId="642FD31B"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LAJE PRÉ-MOLDADA UNIDIRECIONAL, BIAPOIADA, PARA FORRO, ENCHIMENTO EM CERÂMICA, VIGOTA CONVENCIONAL, ALTURA TOTAL DA LAJE (ENCHIMENTO + CAPA) = (8+3). AF_11/2020</w:t>
            </w:r>
          </w:p>
        </w:tc>
      </w:tr>
      <w:tr w:rsidR="005C0B3A" w14:paraId="720C37A2" w14:textId="77777777" w:rsidTr="005C0B3A">
        <w:trPr>
          <w:gridAfter w:val="1"/>
          <w:wAfter w:w="3034" w:type="dxa"/>
          <w:trHeight w:val="570"/>
        </w:trPr>
        <w:tc>
          <w:tcPr>
            <w:tcW w:w="10206" w:type="dxa"/>
            <w:vAlign w:val="bottom"/>
            <w:hideMark/>
          </w:tcPr>
          <w:p w14:paraId="5D1B0E9B"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ARMAÇÃO DE LAJE DE UMA ESTRUTURA CONVENCIONAL DE CONCRETO ARMADO, UTILIZANDO AÇO CA-60 DE 5,00MM - MONTAGEM. AF_12/2015</w:t>
            </w:r>
          </w:p>
        </w:tc>
      </w:tr>
      <w:tr w:rsidR="005C0B3A" w14:paraId="165C272F" w14:textId="77777777" w:rsidTr="005C0B3A">
        <w:trPr>
          <w:gridAfter w:val="1"/>
          <w:wAfter w:w="3034" w:type="dxa"/>
          <w:trHeight w:val="402"/>
        </w:trPr>
        <w:tc>
          <w:tcPr>
            <w:tcW w:w="10206" w:type="dxa"/>
            <w:vAlign w:val="bottom"/>
            <w:hideMark/>
          </w:tcPr>
          <w:p w14:paraId="59BF2E32"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CONCRETAGEM DE VIGAS E LAJES, FCK=20 MPA</w:t>
            </w:r>
          </w:p>
        </w:tc>
      </w:tr>
      <w:tr w:rsidR="005C0B3A" w14:paraId="76D8D07E" w14:textId="77777777" w:rsidTr="005C0B3A">
        <w:trPr>
          <w:gridAfter w:val="1"/>
          <w:wAfter w:w="3034" w:type="dxa"/>
          <w:trHeight w:val="630"/>
        </w:trPr>
        <w:tc>
          <w:tcPr>
            <w:tcW w:w="10206" w:type="dxa"/>
            <w:vAlign w:val="bottom"/>
            <w:hideMark/>
          </w:tcPr>
          <w:p w14:paraId="1BE68DC0"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TRAMA DE MADEIRA COMPOSTA POR TERÇAS PARA TELHADOS DE ATÉ 2 ÁGUAS PARA TELHA ONDULADA DE FIBROCIMENTO, METÁLICA, PLÁSTICA OU TERMOACÚSTICA, INCLUSO TRANSPORTE VERTICAL. AF_07/2019</w:t>
            </w:r>
          </w:p>
        </w:tc>
      </w:tr>
      <w:tr w:rsidR="005C0B3A" w14:paraId="43F26A64" w14:textId="77777777" w:rsidTr="005C0B3A">
        <w:trPr>
          <w:gridAfter w:val="1"/>
          <w:wAfter w:w="3034" w:type="dxa"/>
          <w:trHeight w:val="630"/>
        </w:trPr>
        <w:tc>
          <w:tcPr>
            <w:tcW w:w="10206" w:type="dxa"/>
            <w:vAlign w:val="bottom"/>
            <w:hideMark/>
          </w:tcPr>
          <w:p w14:paraId="76C3787E"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TELHAMENTO COM TELHA ONDULADA DE FIBROCIMENTO E = 6 MM, COM RECOBRIMENTO LATERAL DE 1/4 DE ONDA PARA TELHADO COM INCLINAÇÃO MAIOR QUE 10°, COM ATÉ 2 ÁGUAS, INCLUSO IÇAMENTO. AF_07/2019</w:t>
            </w:r>
          </w:p>
        </w:tc>
      </w:tr>
      <w:tr w:rsidR="005C0B3A" w14:paraId="7D96BAC6" w14:textId="77777777" w:rsidTr="005C0B3A">
        <w:trPr>
          <w:gridAfter w:val="1"/>
          <w:wAfter w:w="3034" w:type="dxa"/>
          <w:trHeight w:val="615"/>
        </w:trPr>
        <w:tc>
          <w:tcPr>
            <w:tcW w:w="10206" w:type="dxa"/>
            <w:vAlign w:val="bottom"/>
            <w:hideMark/>
          </w:tcPr>
          <w:p w14:paraId="45E85878"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RUFO EXTERNO/INTERNO EM CHAPA DE AÇO GALVANIZADO NÚMERO 26, CORTE DE 33 CM, INCLUSO IÇAMENTO. AF_07/2019</w:t>
            </w:r>
          </w:p>
        </w:tc>
      </w:tr>
      <w:tr w:rsidR="005C0B3A" w14:paraId="753ACD53" w14:textId="77777777" w:rsidTr="005C0B3A">
        <w:trPr>
          <w:gridAfter w:val="1"/>
          <w:wAfter w:w="3034" w:type="dxa"/>
          <w:trHeight w:val="615"/>
        </w:trPr>
        <w:tc>
          <w:tcPr>
            <w:tcW w:w="10206" w:type="dxa"/>
            <w:vAlign w:val="bottom"/>
            <w:hideMark/>
          </w:tcPr>
          <w:p w14:paraId="3D5CB171"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CALHA EM CHAPA DE AÇO GALVANIZADO NÚMERO 24, DESENVOLVIMENTO DE 100 CM, INCLUSO TRANSPORTE VERTICAL. AF_07/2019</w:t>
            </w:r>
          </w:p>
          <w:p w14:paraId="280FFF6A" w14:textId="77777777" w:rsidR="00580EA2" w:rsidRDefault="00580EA2">
            <w:pPr>
              <w:spacing w:after="0" w:line="240" w:lineRule="auto"/>
              <w:ind w:right="-66"/>
              <w:rPr>
                <w:rFonts w:eastAsia="Times New Roman" w:cs="Calibri"/>
                <w:color w:val="000000"/>
                <w:sz w:val="20"/>
                <w:szCs w:val="20"/>
              </w:rPr>
            </w:pPr>
          </w:p>
          <w:p w14:paraId="230D152E" w14:textId="77777777" w:rsidR="00580EA2" w:rsidRPr="004E252A" w:rsidRDefault="00580EA2" w:rsidP="00580EA2">
            <w:pPr>
              <w:spacing w:after="0" w:line="240" w:lineRule="auto"/>
              <w:ind w:right="-66"/>
              <w:rPr>
                <w:rFonts w:eastAsia="Times New Roman" w:cs="Calibri"/>
                <w:b/>
                <w:bCs/>
                <w:color w:val="000000"/>
                <w:sz w:val="20"/>
                <w:szCs w:val="20"/>
              </w:rPr>
            </w:pPr>
            <w:r w:rsidRPr="004E252A">
              <w:rPr>
                <w:rFonts w:eastAsia="Times New Roman" w:cs="Calibri"/>
                <w:b/>
                <w:bCs/>
                <w:color w:val="000000"/>
                <w:sz w:val="20"/>
                <w:szCs w:val="20"/>
              </w:rPr>
              <w:t>DEMOLIÇÃO DE ALVENARIA PARA VÃO COMUNICANTE ENTRE A FARMÁCIA E O NOVO ALMOXARIFADO, APÓS O FECHAMENTO TOTAL DA OBRA, EVITANDO-SE DEIXAR A CIRCULAÇÃO ABERTA.</w:t>
            </w:r>
          </w:p>
          <w:p w14:paraId="1A882D33" w14:textId="47F239A3" w:rsidR="00580EA2" w:rsidRDefault="00580EA2" w:rsidP="00580EA2">
            <w:pPr>
              <w:spacing w:after="0" w:line="240" w:lineRule="auto"/>
              <w:ind w:right="-66"/>
              <w:rPr>
                <w:rFonts w:eastAsia="Times New Roman" w:cs="Calibri"/>
                <w:color w:val="000000"/>
                <w:sz w:val="20"/>
                <w:szCs w:val="20"/>
              </w:rPr>
            </w:pPr>
            <w:r>
              <w:rPr>
                <w:rFonts w:eastAsia="Times New Roman" w:cs="Calibri"/>
                <w:color w:val="000000"/>
                <w:sz w:val="20"/>
                <w:szCs w:val="20"/>
              </w:rPr>
              <w:t xml:space="preserve"> </w:t>
            </w:r>
          </w:p>
        </w:tc>
      </w:tr>
      <w:tr w:rsidR="005C0B3A" w14:paraId="1E4E9E55" w14:textId="77777777" w:rsidTr="005C0B3A">
        <w:trPr>
          <w:gridAfter w:val="1"/>
          <w:wAfter w:w="3034" w:type="dxa"/>
          <w:trHeight w:val="390"/>
        </w:trPr>
        <w:tc>
          <w:tcPr>
            <w:tcW w:w="10206" w:type="dxa"/>
            <w:vAlign w:val="center"/>
            <w:hideMark/>
          </w:tcPr>
          <w:p w14:paraId="6BE3D426"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PAREDES EXTERNAS</w:t>
            </w:r>
          </w:p>
        </w:tc>
      </w:tr>
      <w:tr w:rsidR="005C0B3A" w14:paraId="749718DD" w14:textId="77777777" w:rsidTr="005C0B3A">
        <w:trPr>
          <w:gridAfter w:val="1"/>
          <w:wAfter w:w="3034" w:type="dxa"/>
          <w:trHeight w:val="435"/>
        </w:trPr>
        <w:tc>
          <w:tcPr>
            <w:tcW w:w="10206" w:type="dxa"/>
            <w:noWrap/>
            <w:vAlign w:val="bottom"/>
            <w:hideMark/>
          </w:tcPr>
          <w:p w14:paraId="491CE557"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APLICAÇÃO MANUAL DE FUNDO SELADOR ACRÍLICO EM PAREDES EXTERNAS DE CASA S. AF_06/2014</w:t>
            </w:r>
          </w:p>
        </w:tc>
      </w:tr>
      <w:tr w:rsidR="005C0B3A" w14:paraId="4FD42C01" w14:textId="77777777" w:rsidTr="005C0B3A">
        <w:trPr>
          <w:gridAfter w:val="1"/>
          <w:wAfter w:w="3034" w:type="dxa"/>
          <w:trHeight w:val="735"/>
        </w:trPr>
        <w:tc>
          <w:tcPr>
            <w:tcW w:w="10206" w:type="dxa"/>
            <w:vAlign w:val="bottom"/>
            <w:hideMark/>
          </w:tcPr>
          <w:p w14:paraId="63A1C374" w14:textId="77777777" w:rsidR="005C0B3A" w:rsidRDefault="005C0B3A">
            <w:pPr>
              <w:spacing w:after="0" w:line="240" w:lineRule="auto"/>
              <w:ind w:right="-66"/>
              <w:jc w:val="center"/>
              <w:rPr>
                <w:rFonts w:eastAsia="Times New Roman" w:cs="Calibri"/>
                <w:color w:val="000000"/>
                <w:sz w:val="20"/>
                <w:szCs w:val="20"/>
              </w:rPr>
            </w:pPr>
            <w:r>
              <w:rPr>
                <w:rFonts w:eastAsia="Times New Roman" w:cs="Calibri"/>
                <w:color w:val="000000"/>
                <w:sz w:val="20"/>
                <w:szCs w:val="20"/>
              </w:rPr>
              <w:t>PREPARAÇÃO PARA EMASSAMENTO OU PINTURA (LATEX/ACRÍLICA) EM PAREDE, INCLUSIVE (1) UMA DEMÃO DE SELADOR ACRÍLICO</w:t>
            </w:r>
          </w:p>
        </w:tc>
      </w:tr>
      <w:tr w:rsidR="005C0B3A" w14:paraId="057DEA6F" w14:textId="77777777" w:rsidTr="005C0B3A">
        <w:trPr>
          <w:gridAfter w:val="1"/>
          <w:wAfter w:w="3034" w:type="dxa"/>
          <w:trHeight w:val="675"/>
        </w:trPr>
        <w:tc>
          <w:tcPr>
            <w:tcW w:w="10206" w:type="dxa"/>
            <w:vAlign w:val="bottom"/>
            <w:hideMark/>
          </w:tcPr>
          <w:p w14:paraId="19A90DAA" w14:textId="77777777" w:rsidR="005C0B3A" w:rsidRDefault="005C0B3A" w:rsidP="005C0B3A">
            <w:pPr>
              <w:spacing w:after="0" w:line="240" w:lineRule="auto"/>
              <w:ind w:right="-66"/>
              <w:rPr>
                <w:rFonts w:eastAsia="Times New Roman" w:cs="Calibri"/>
                <w:color w:val="000000"/>
                <w:sz w:val="20"/>
                <w:szCs w:val="20"/>
              </w:rPr>
            </w:pPr>
            <w:r>
              <w:rPr>
                <w:rFonts w:eastAsia="Times New Roman" w:cs="Calibri"/>
                <w:color w:val="000000"/>
                <w:sz w:val="20"/>
                <w:szCs w:val="20"/>
              </w:rPr>
              <w:t>APLICAÇÃO MANUAL DE PINTURA COM TINTA LÁTEX ACRÍLICA EM PAREDES, DUAS DEMAOS, COR VERDE, REFERÊNCIA CAPIM LIMÃO (EXISTENTE)</w:t>
            </w:r>
          </w:p>
        </w:tc>
      </w:tr>
      <w:tr w:rsidR="005C0B3A" w14:paraId="2AD3C7DD" w14:textId="77777777" w:rsidTr="005C0B3A">
        <w:trPr>
          <w:gridAfter w:val="1"/>
          <w:wAfter w:w="3034" w:type="dxa"/>
          <w:trHeight w:val="402"/>
        </w:trPr>
        <w:tc>
          <w:tcPr>
            <w:tcW w:w="10206" w:type="dxa"/>
            <w:vAlign w:val="center"/>
            <w:hideMark/>
          </w:tcPr>
          <w:p w14:paraId="4A97563A"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PAREDES INTERNAS</w:t>
            </w:r>
          </w:p>
        </w:tc>
      </w:tr>
      <w:tr w:rsidR="005C0B3A" w14:paraId="3C6E8659" w14:textId="77777777" w:rsidTr="005C0B3A">
        <w:trPr>
          <w:gridAfter w:val="1"/>
          <w:wAfter w:w="3034" w:type="dxa"/>
          <w:trHeight w:val="402"/>
        </w:trPr>
        <w:tc>
          <w:tcPr>
            <w:tcW w:w="10206" w:type="dxa"/>
            <w:noWrap/>
            <w:vAlign w:val="bottom"/>
            <w:hideMark/>
          </w:tcPr>
          <w:p w14:paraId="19A72621"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REVESTIMENTO CERÂMICO PARA PAREDES INTERNAS COM PLACAS TIPO ESMALTADA</w:t>
            </w:r>
          </w:p>
        </w:tc>
      </w:tr>
      <w:tr w:rsidR="005C0B3A" w14:paraId="59E54CC1" w14:textId="77777777" w:rsidTr="005C0B3A">
        <w:trPr>
          <w:gridAfter w:val="1"/>
          <w:wAfter w:w="3034" w:type="dxa"/>
          <w:trHeight w:val="402"/>
        </w:trPr>
        <w:tc>
          <w:tcPr>
            <w:tcW w:w="10206" w:type="dxa"/>
            <w:vAlign w:val="center"/>
            <w:hideMark/>
          </w:tcPr>
          <w:p w14:paraId="7724CD4F"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TETOS</w:t>
            </w:r>
          </w:p>
        </w:tc>
      </w:tr>
      <w:tr w:rsidR="005C0B3A" w14:paraId="3FAC54B5" w14:textId="77777777" w:rsidTr="005C0B3A">
        <w:trPr>
          <w:gridAfter w:val="1"/>
          <w:wAfter w:w="3034" w:type="dxa"/>
          <w:trHeight w:val="402"/>
        </w:trPr>
        <w:tc>
          <w:tcPr>
            <w:tcW w:w="10206" w:type="dxa"/>
            <w:noWrap/>
            <w:vAlign w:val="bottom"/>
            <w:hideMark/>
          </w:tcPr>
          <w:p w14:paraId="4CBE6819"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APLICAÇÃO MANUAL DE PINTURA COM TINTA LÁTEX ACRÍLICA EM TETO, DUAS DEMAOS</w:t>
            </w:r>
          </w:p>
        </w:tc>
      </w:tr>
      <w:tr w:rsidR="005C0B3A" w14:paraId="4CF975FE" w14:textId="77777777" w:rsidTr="005C0B3A">
        <w:trPr>
          <w:gridAfter w:val="1"/>
          <w:wAfter w:w="3034" w:type="dxa"/>
          <w:trHeight w:val="402"/>
        </w:trPr>
        <w:tc>
          <w:tcPr>
            <w:tcW w:w="10206" w:type="dxa"/>
            <w:vAlign w:val="center"/>
            <w:hideMark/>
          </w:tcPr>
          <w:p w14:paraId="513A847C"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PISOS</w:t>
            </w:r>
          </w:p>
        </w:tc>
      </w:tr>
      <w:tr w:rsidR="005C0B3A" w14:paraId="72254238" w14:textId="77777777" w:rsidTr="005C0B3A">
        <w:trPr>
          <w:gridAfter w:val="1"/>
          <w:wAfter w:w="3034" w:type="dxa"/>
          <w:trHeight w:val="720"/>
        </w:trPr>
        <w:tc>
          <w:tcPr>
            <w:tcW w:w="10206" w:type="dxa"/>
            <w:vAlign w:val="bottom"/>
            <w:hideMark/>
          </w:tcPr>
          <w:p w14:paraId="19306F29"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 xml:space="preserve">REVESTIMENTO CERÂMICO PARA PISO COM PLACAS TIPO ESMALTADA EXTRA DE DIMENSÕES 60X60 CM APLICADA EM AMBIENTES DE ÁREA MAIOR QUE 10 M2. </w:t>
            </w:r>
          </w:p>
        </w:tc>
      </w:tr>
      <w:tr w:rsidR="005C0B3A" w14:paraId="7ECDE630" w14:textId="77777777" w:rsidTr="005C0B3A">
        <w:trPr>
          <w:gridAfter w:val="1"/>
          <w:wAfter w:w="3034" w:type="dxa"/>
          <w:trHeight w:val="585"/>
        </w:trPr>
        <w:tc>
          <w:tcPr>
            <w:tcW w:w="10206" w:type="dxa"/>
            <w:vAlign w:val="center"/>
            <w:hideMark/>
          </w:tcPr>
          <w:p w14:paraId="68E4662A" w14:textId="77777777" w:rsidR="003312FF" w:rsidRDefault="003312FF">
            <w:pPr>
              <w:spacing w:after="0" w:line="240" w:lineRule="auto"/>
              <w:ind w:right="-66"/>
              <w:jc w:val="center"/>
              <w:rPr>
                <w:rFonts w:eastAsia="Times New Roman" w:cs="Calibri"/>
                <w:b/>
                <w:bCs/>
                <w:color w:val="000000"/>
                <w:sz w:val="20"/>
                <w:szCs w:val="20"/>
              </w:rPr>
            </w:pPr>
          </w:p>
          <w:p w14:paraId="1D304F59" w14:textId="77777777" w:rsidR="003312FF" w:rsidRDefault="003312FF">
            <w:pPr>
              <w:spacing w:after="0" w:line="240" w:lineRule="auto"/>
              <w:ind w:right="-66"/>
              <w:jc w:val="center"/>
              <w:rPr>
                <w:rFonts w:eastAsia="Times New Roman" w:cs="Calibri"/>
                <w:b/>
                <w:bCs/>
                <w:color w:val="000000"/>
                <w:sz w:val="20"/>
                <w:szCs w:val="20"/>
              </w:rPr>
            </w:pPr>
          </w:p>
          <w:p w14:paraId="6160C6FF" w14:textId="77777777" w:rsidR="003312FF" w:rsidRDefault="003312FF">
            <w:pPr>
              <w:spacing w:after="0" w:line="240" w:lineRule="auto"/>
              <w:ind w:right="-66"/>
              <w:jc w:val="center"/>
              <w:rPr>
                <w:rFonts w:eastAsia="Times New Roman" w:cs="Calibri"/>
                <w:b/>
                <w:bCs/>
                <w:color w:val="000000"/>
                <w:sz w:val="20"/>
                <w:szCs w:val="20"/>
              </w:rPr>
            </w:pPr>
          </w:p>
          <w:p w14:paraId="58BF1148" w14:textId="77777777" w:rsidR="003312FF" w:rsidRDefault="003312FF">
            <w:pPr>
              <w:spacing w:after="0" w:line="240" w:lineRule="auto"/>
              <w:ind w:right="-66"/>
              <w:jc w:val="center"/>
              <w:rPr>
                <w:rFonts w:eastAsia="Times New Roman" w:cs="Calibri"/>
                <w:b/>
                <w:bCs/>
                <w:color w:val="000000"/>
                <w:sz w:val="20"/>
                <w:szCs w:val="20"/>
              </w:rPr>
            </w:pPr>
          </w:p>
          <w:p w14:paraId="1A6A65BE" w14:textId="77777777" w:rsidR="005C0B3A" w:rsidRDefault="005C0B3A">
            <w:pPr>
              <w:spacing w:after="0" w:line="240" w:lineRule="auto"/>
              <w:ind w:right="-66"/>
              <w:jc w:val="center"/>
              <w:rPr>
                <w:rFonts w:eastAsia="Times New Roman" w:cs="Calibri"/>
                <w:b/>
                <w:bCs/>
                <w:color w:val="000000"/>
                <w:sz w:val="20"/>
                <w:szCs w:val="20"/>
              </w:rPr>
            </w:pPr>
            <w:r>
              <w:rPr>
                <w:rFonts w:eastAsia="Times New Roman" w:cs="Calibri"/>
                <w:b/>
                <w:bCs/>
                <w:color w:val="000000"/>
                <w:sz w:val="20"/>
                <w:szCs w:val="20"/>
              </w:rPr>
              <w:t>ESQUADRIAS</w:t>
            </w:r>
          </w:p>
        </w:tc>
      </w:tr>
      <w:tr w:rsidR="005C0B3A" w14:paraId="1C66F1D8" w14:textId="77777777" w:rsidTr="005C0B3A">
        <w:trPr>
          <w:gridAfter w:val="1"/>
          <w:wAfter w:w="3034" w:type="dxa"/>
          <w:trHeight w:val="675"/>
        </w:trPr>
        <w:tc>
          <w:tcPr>
            <w:tcW w:w="10206" w:type="dxa"/>
            <w:vAlign w:val="bottom"/>
            <w:hideMark/>
          </w:tcPr>
          <w:p w14:paraId="3C04BA2C"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PINTURA COM TINTA ALQUÍDICA DE FUNDO E ACABAMENTO (ESMALTE SINTÉTICO) APLICADA A ROLO OU PINCEL SOBRE SUPERFÍCIES METÁLICAS, EXECUTADO EM OBRA, POR DEMÃO</w:t>
            </w:r>
          </w:p>
        </w:tc>
      </w:tr>
      <w:tr w:rsidR="005C0B3A" w14:paraId="380E6A67" w14:textId="77777777" w:rsidTr="005C0B3A">
        <w:trPr>
          <w:gridAfter w:val="1"/>
          <w:wAfter w:w="3034" w:type="dxa"/>
          <w:trHeight w:val="402"/>
        </w:trPr>
        <w:tc>
          <w:tcPr>
            <w:tcW w:w="10206" w:type="dxa"/>
            <w:noWrap/>
            <w:vAlign w:val="bottom"/>
            <w:hideMark/>
          </w:tcPr>
          <w:p w14:paraId="528AF60E"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PORTA DE FERRO, DE ABRIR, TIPO GRADE COM CHAPA, COM GUARNIÇÕES.</w:t>
            </w:r>
          </w:p>
        </w:tc>
      </w:tr>
      <w:tr w:rsidR="005C0B3A" w14:paraId="6228B2C8" w14:textId="77777777" w:rsidTr="005C0B3A">
        <w:trPr>
          <w:gridAfter w:val="1"/>
          <w:wAfter w:w="3034" w:type="dxa"/>
          <w:trHeight w:val="600"/>
        </w:trPr>
        <w:tc>
          <w:tcPr>
            <w:tcW w:w="10206" w:type="dxa"/>
            <w:vAlign w:val="bottom"/>
            <w:hideMark/>
          </w:tcPr>
          <w:p w14:paraId="1C14B9CD"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JANELA DE AÇO TIPO BASCULANTE PARA VIDROS, COM BATENTE, FERRAGENS E PINTURA ANTICORROSIVA. EXCLUSIVE VIDROS, ACABAMENTO, ALIZAR E CONTRAMARCO. FORNECIMENTO E INSTALAÇÃO</w:t>
            </w:r>
          </w:p>
        </w:tc>
      </w:tr>
      <w:tr w:rsidR="005C0B3A" w14:paraId="4051C4A5" w14:textId="77777777" w:rsidTr="005C0B3A">
        <w:trPr>
          <w:gridAfter w:val="1"/>
          <w:wAfter w:w="3034" w:type="dxa"/>
          <w:trHeight w:val="402"/>
        </w:trPr>
        <w:tc>
          <w:tcPr>
            <w:tcW w:w="10206" w:type="dxa"/>
            <w:vAlign w:val="bottom"/>
            <w:hideMark/>
          </w:tcPr>
          <w:p w14:paraId="4E5F7D2B"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 xml:space="preserve">INSTALAÇÃO DE VIDRO LISO INCOLOR, E = 4 MM, EM ESQUADRIA DE ALUMÍNIO O U PVC, FIXADO COM BAGUETE. </w:t>
            </w:r>
          </w:p>
        </w:tc>
      </w:tr>
      <w:tr w:rsidR="005C0B3A" w14:paraId="7419D4BC" w14:textId="77777777" w:rsidTr="005C0B3A">
        <w:trPr>
          <w:gridAfter w:val="1"/>
          <w:wAfter w:w="3034" w:type="dxa"/>
          <w:trHeight w:val="402"/>
        </w:trPr>
        <w:tc>
          <w:tcPr>
            <w:tcW w:w="10206" w:type="dxa"/>
            <w:vAlign w:val="center"/>
            <w:hideMark/>
          </w:tcPr>
          <w:p w14:paraId="7A679DB3" w14:textId="68984FEA"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PONTO DE ILUMINAÇÃO RESIDENCIAL</w:t>
            </w:r>
            <w:r w:rsidR="003312FF">
              <w:rPr>
                <w:rFonts w:eastAsia="Times New Roman" w:cs="Calibri"/>
                <w:color w:val="000000"/>
                <w:sz w:val="20"/>
                <w:szCs w:val="20"/>
              </w:rPr>
              <w:t xml:space="preserve"> (4)</w:t>
            </w:r>
          </w:p>
        </w:tc>
      </w:tr>
      <w:tr w:rsidR="005C0B3A" w14:paraId="79408913" w14:textId="77777777" w:rsidTr="005C0B3A">
        <w:trPr>
          <w:gridAfter w:val="1"/>
          <w:wAfter w:w="3034" w:type="dxa"/>
          <w:trHeight w:val="402"/>
        </w:trPr>
        <w:tc>
          <w:tcPr>
            <w:tcW w:w="10206" w:type="dxa"/>
            <w:vAlign w:val="center"/>
            <w:hideMark/>
          </w:tcPr>
          <w:p w14:paraId="1E03221E" w14:textId="0CF7AED1"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TOMADA MÉDIA DE EMBUTIR</w:t>
            </w:r>
            <w:r w:rsidR="003312FF">
              <w:rPr>
                <w:rFonts w:eastAsia="Times New Roman" w:cs="Calibri"/>
                <w:color w:val="000000"/>
                <w:sz w:val="20"/>
                <w:szCs w:val="20"/>
              </w:rPr>
              <w:t xml:space="preserve"> (3)</w:t>
            </w:r>
          </w:p>
        </w:tc>
      </w:tr>
      <w:tr w:rsidR="005C0B3A" w14:paraId="58AB7135" w14:textId="77777777" w:rsidTr="005C0B3A">
        <w:trPr>
          <w:gridAfter w:val="1"/>
          <w:wAfter w:w="3034" w:type="dxa"/>
          <w:trHeight w:val="402"/>
        </w:trPr>
        <w:tc>
          <w:tcPr>
            <w:tcW w:w="10206" w:type="dxa"/>
            <w:vAlign w:val="bottom"/>
            <w:hideMark/>
          </w:tcPr>
          <w:p w14:paraId="61E8BC2D"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QUADRO DE DISTRIBUIÇÃO DE ENERGIA EM PVC, DE EMBUTIR, PARA 6 DISJUNTORES</w:t>
            </w:r>
            <w:r w:rsidR="003312FF">
              <w:rPr>
                <w:rFonts w:eastAsia="Times New Roman" w:cs="Calibri"/>
                <w:color w:val="000000"/>
                <w:sz w:val="20"/>
                <w:szCs w:val="20"/>
              </w:rPr>
              <w:t xml:space="preserve"> (1)</w:t>
            </w:r>
          </w:p>
          <w:p w14:paraId="3BD7963D" w14:textId="1F3F7E9B" w:rsidR="003312FF" w:rsidRDefault="003312FF">
            <w:pPr>
              <w:spacing w:after="0" w:line="240" w:lineRule="auto"/>
              <w:ind w:right="-66"/>
              <w:rPr>
                <w:rFonts w:eastAsia="Times New Roman" w:cs="Calibri"/>
                <w:color w:val="000000"/>
                <w:sz w:val="20"/>
                <w:szCs w:val="20"/>
              </w:rPr>
            </w:pPr>
          </w:p>
        </w:tc>
      </w:tr>
      <w:tr w:rsidR="005C0B3A" w14:paraId="0B69589F" w14:textId="77777777" w:rsidTr="005C0B3A">
        <w:trPr>
          <w:gridAfter w:val="1"/>
          <w:wAfter w:w="3034" w:type="dxa"/>
          <w:trHeight w:val="402"/>
        </w:trPr>
        <w:tc>
          <w:tcPr>
            <w:tcW w:w="10206" w:type="dxa"/>
            <w:noWrap/>
            <w:vAlign w:val="bottom"/>
            <w:hideMark/>
          </w:tcPr>
          <w:p w14:paraId="7BB878F9" w14:textId="77777777" w:rsidR="005C0B3A" w:rsidRDefault="005C0B3A">
            <w:pPr>
              <w:spacing w:after="0" w:line="240" w:lineRule="auto"/>
              <w:ind w:right="-66"/>
              <w:rPr>
                <w:rFonts w:eastAsia="Times New Roman" w:cs="Calibri"/>
                <w:color w:val="000000"/>
                <w:sz w:val="20"/>
                <w:szCs w:val="20"/>
              </w:rPr>
            </w:pPr>
            <w:r>
              <w:rPr>
                <w:rFonts w:eastAsia="Times New Roman" w:cs="Calibri"/>
                <w:color w:val="000000"/>
                <w:sz w:val="20"/>
                <w:szCs w:val="20"/>
              </w:rPr>
              <w:t xml:space="preserve">LIMPEZA FINAL PARA ENTREGA DA OBRA </w:t>
            </w:r>
          </w:p>
          <w:p w14:paraId="6F05D1E1" w14:textId="77777777" w:rsidR="005C0B3A" w:rsidRDefault="005C0B3A">
            <w:pPr>
              <w:spacing w:after="0" w:line="240" w:lineRule="auto"/>
              <w:ind w:right="-66"/>
              <w:rPr>
                <w:rFonts w:eastAsia="Times New Roman" w:cs="Calibri"/>
                <w:color w:val="000000"/>
                <w:sz w:val="20"/>
                <w:szCs w:val="20"/>
              </w:rPr>
            </w:pPr>
          </w:p>
          <w:p w14:paraId="4D519475" w14:textId="77777777" w:rsidR="005C0B3A" w:rsidRDefault="005C0B3A">
            <w:pPr>
              <w:spacing w:after="0" w:line="240" w:lineRule="auto"/>
              <w:ind w:right="-66"/>
              <w:rPr>
                <w:rFonts w:eastAsia="Times New Roman" w:cs="Calibri"/>
                <w:color w:val="000000"/>
                <w:sz w:val="20"/>
                <w:szCs w:val="20"/>
              </w:rPr>
            </w:pPr>
          </w:p>
          <w:p w14:paraId="4DB91FC0" w14:textId="27F19BEF" w:rsidR="005C0B3A" w:rsidRDefault="005C0B3A" w:rsidP="005C0B3A">
            <w:pPr>
              <w:spacing w:after="0" w:line="240" w:lineRule="auto"/>
              <w:ind w:right="-66"/>
              <w:jc w:val="right"/>
              <w:rPr>
                <w:rFonts w:eastAsia="Times New Roman" w:cs="Calibri"/>
                <w:color w:val="000000"/>
                <w:sz w:val="20"/>
                <w:szCs w:val="20"/>
              </w:rPr>
            </w:pPr>
            <w:r>
              <w:rPr>
                <w:rFonts w:eastAsia="Times New Roman" w:cs="Calibri"/>
                <w:color w:val="000000"/>
                <w:sz w:val="20"/>
                <w:szCs w:val="20"/>
              </w:rPr>
              <w:t>Piraúba, 20 de fevereiro de 2022</w:t>
            </w:r>
          </w:p>
          <w:p w14:paraId="5203DB05" w14:textId="77777777" w:rsidR="005C0B3A" w:rsidRDefault="005C0B3A">
            <w:pPr>
              <w:spacing w:after="0" w:line="240" w:lineRule="auto"/>
              <w:ind w:right="-66"/>
              <w:rPr>
                <w:rFonts w:eastAsia="Times New Roman" w:cs="Calibri"/>
                <w:color w:val="000000"/>
                <w:sz w:val="20"/>
                <w:szCs w:val="20"/>
              </w:rPr>
            </w:pPr>
          </w:p>
          <w:p w14:paraId="78F63996" w14:textId="77777777" w:rsidR="005C0B3A" w:rsidRDefault="005C0B3A">
            <w:pPr>
              <w:spacing w:after="0" w:line="240" w:lineRule="auto"/>
              <w:ind w:right="-66"/>
              <w:rPr>
                <w:rFonts w:eastAsia="Times New Roman" w:cs="Calibri"/>
                <w:color w:val="000000"/>
                <w:sz w:val="20"/>
                <w:szCs w:val="20"/>
              </w:rPr>
            </w:pPr>
          </w:p>
          <w:p w14:paraId="190C297A" w14:textId="77777777" w:rsidR="005C0B3A" w:rsidRDefault="005C0B3A">
            <w:pPr>
              <w:spacing w:after="0" w:line="240" w:lineRule="auto"/>
              <w:ind w:right="-66"/>
              <w:rPr>
                <w:rFonts w:eastAsia="Times New Roman" w:cs="Calibri"/>
                <w:color w:val="000000"/>
                <w:sz w:val="20"/>
                <w:szCs w:val="20"/>
              </w:rPr>
            </w:pPr>
          </w:p>
          <w:p w14:paraId="4422F04B" w14:textId="77777777" w:rsidR="005C0B3A" w:rsidRDefault="005C0B3A">
            <w:pPr>
              <w:spacing w:after="0" w:line="240" w:lineRule="auto"/>
              <w:ind w:right="-66"/>
              <w:rPr>
                <w:rFonts w:eastAsia="Times New Roman" w:cs="Calibri"/>
                <w:color w:val="000000"/>
                <w:sz w:val="20"/>
                <w:szCs w:val="20"/>
              </w:rPr>
            </w:pPr>
          </w:p>
        </w:tc>
      </w:tr>
      <w:tr w:rsidR="005C0B3A" w14:paraId="48BF6590" w14:textId="77777777" w:rsidTr="005C0B3A">
        <w:trPr>
          <w:gridAfter w:val="1"/>
          <w:wAfter w:w="3034" w:type="dxa"/>
          <w:trHeight w:val="402"/>
        </w:trPr>
        <w:tc>
          <w:tcPr>
            <w:tcW w:w="10206" w:type="dxa"/>
            <w:vAlign w:val="bottom"/>
            <w:hideMark/>
          </w:tcPr>
          <w:p w14:paraId="63798A66" w14:textId="77777777" w:rsidR="005C0B3A" w:rsidRDefault="005C0B3A"/>
        </w:tc>
      </w:tr>
      <w:tr w:rsidR="005C0B3A" w14:paraId="59A60E01" w14:textId="77777777" w:rsidTr="005C0B3A">
        <w:trPr>
          <w:gridAfter w:val="1"/>
          <w:wAfter w:w="3034" w:type="dxa"/>
          <w:trHeight w:val="402"/>
        </w:trPr>
        <w:tc>
          <w:tcPr>
            <w:tcW w:w="10206" w:type="dxa"/>
            <w:noWrap/>
            <w:vAlign w:val="bottom"/>
            <w:hideMark/>
          </w:tcPr>
          <w:p w14:paraId="473EEE20" w14:textId="1A70FD77" w:rsidR="005C0B3A" w:rsidRDefault="005C0B3A">
            <w:r>
              <w:t>________________________                                                               _________________________________</w:t>
            </w:r>
          </w:p>
          <w:p w14:paraId="7BA8F73E" w14:textId="4E525506" w:rsidR="005C0B3A" w:rsidRDefault="005C0B3A">
            <w:r>
              <w:t xml:space="preserve">Adriano </w:t>
            </w:r>
            <w:proofErr w:type="spellStart"/>
            <w:r>
              <w:t>Carvalhaes</w:t>
            </w:r>
            <w:proofErr w:type="spellEnd"/>
            <w:r>
              <w:t xml:space="preserve">                                                                                       </w:t>
            </w:r>
            <w:proofErr w:type="spellStart"/>
            <w:r>
              <w:t>Antonio</w:t>
            </w:r>
            <w:proofErr w:type="spellEnd"/>
            <w:r>
              <w:t xml:space="preserve"> Carlos R. de Abreu</w:t>
            </w:r>
          </w:p>
          <w:p w14:paraId="71A81E79" w14:textId="05A54939" w:rsidR="005C0B3A" w:rsidRDefault="005C0B3A">
            <w:r>
              <w:t xml:space="preserve">Prefeito Municipal                                                                                        </w:t>
            </w:r>
            <w:proofErr w:type="spellStart"/>
            <w:r>
              <w:t>Engº</w:t>
            </w:r>
            <w:proofErr w:type="spellEnd"/>
            <w:r>
              <w:t>. Civil – CREA 20.146/D-MG</w:t>
            </w:r>
          </w:p>
        </w:tc>
      </w:tr>
      <w:tr w:rsidR="005C0B3A" w14:paraId="4A455D68" w14:textId="77777777" w:rsidTr="005C0B3A">
        <w:trPr>
          <w:gridAfter w:val="1"/>
          <w:wAfter w:w="3034" w:type="dxa"/>
          <w:trHeight w:val="402"/>
        </w:trPr>
        <w:tc>
          <w:tcPr>
            <w:tcW w:w="10206" w:type="dxa"/>
            <w:noWrap/>
            <w:vAlign w:val="bottom"/>
            <w:hideMark/>
          </w:tcPr>
          <w:p w14:paraId="5274148E" w14:textId="77777777" w:rsidR="005C0B3A" w:rsidRDefault="005C0B3A"/>
        </w:tc>
      </w:tr>
      <w:tr w:rsidR="005C0B3A" w14:paraId="18176628" w14:textId="77777777" w:rsidTr="005C0B3A">
        <w:trPr>
          <w:gridAfter w:val="1"/>
          <w:wAfter w:w="3034" w:type="dxa"/>
          <w:trHeight w:val="300"/>
        </w:trPr>
        <w:tc>
          <w:tcPr>
            <w:tcW w:w="10206" w:type="dxa"/>
            <w:noWrap/>
            <w:vAlign w:val="bottom"/>
            <w:hideMark/>
          </w:tcPr>
          <w:p w14:paraId="621D461B" w14:textId="77777777" w:rsidR="005C0B3A" w:rsidRDefault="005C0B3A"/>
        </w:tc>
      </w:tr>
      <w:tr w:rsidR="005C0B3A" w14:paraId="05B0F335" w14:textId="77777777" w:rsidTr="005C0B3A">
        <w:trPr>
          <w:trHeight w:val="300"/>
        </w:trPr>
        <w:tc>
          <w:tcPr>
            <w:tcW w:w="13240" w:type="dxa"/>
            <w:gridSpan w:val="2"/>
            <w:noWrap/>
            <w:vAlign w:val="bottom"/>
            <w:hideMark/>
          </w:tcPr>
          <w:p w14:paraId="54B6D908" w14:textId="77777777" w:rsidR="005C0B3A" w:rsidRDefault="005C0B3A"/>
        </w:tc>
      </w:tr>
      <w:tr w:rsidR="005C0B3A" w14:paraId="6AF72F5C" w14:textId="77777777" w:rsidTr="005C0B3A">
        <w:trPr>
          <w:trHeight w:val="300"/>
        </w:trPr>
        <w:tc>
          <w:tcPr>
            <w:tcW w:w="13240" w:type="dxa"/>
            <w:gridSpan w:val="2"/>
            <w:noWrap/>
            <w:vAlign w:val="bottom"/>
            <w:hideMark/>
          </w:tcPr>
          <w:p w14:paraId="706EEFEC" w14:textId="77777777" w:rsidR="005C0B3A" w:rsidRDefault="005C0B3A">
            <w:pPr>
              <w:spacing w:after="0"/>
              <w:rPr>
                <w:sz w:val="20"/>
                <w:szCs w:val="20"/>
              </w:rPr>
            </w:pPr>
          </w:p>
        </w:tc>
      </w:tr>
      <w:tr w:rsidR="005C0B3A" w14:paraId="785A396C" w14:textId="77777777" w:rsidTr="005C0B3A">
        <w:trPr>
          <w:trHeight w:val="300"/>
        </w:trPr>
        <w:tc>
          <w:tcPr>
            <w:tcW w:w="13240" w:type="dxa"/>
            <w:gridSpan w:val="2"/>
            <w:noWrap/>
            <w:vAlign w:val="bottom"/>
            <w:hideMark/>
          </w:tcPr>
          <w:p w14:paraId="27E0DBBA" w14:textId="77777777" w:rsidR="005C0B3A" w:rsidRDefault="005C0B3A">
            <w:pPr>
              <w:spacing w:after="0"/>
              <w:rPr>
                <w:sz w:val="20"/>
                <w:szCs w:val="20"/>
              </w:rPr>
            </w:pPr>
          </w:p>
        </w:tc>
      </w:tr>
      <w:tr w:rsidR="005C0B3A" w14:paraId="68813255" w14:textId="77777777" w:rsidTr="005C0B3A">
        <w:trPr>
          <w:trHeight w:val="300"/>
        </w:trPr>
        <w:tc>
          <w:tcPr>
            <w:tcW w:w="13240" w:type="dxa"/>
            <w:gridSpan w:val="2"/>
            <w:noWrap/>
            <w:vAlign w:val="bottom"/>
            <w:hideMark/>
          </w:tcPr>
          <w:p w14:paraId="3859CFAF" w14:textId="77777777" w:rsidR="005C0B3A" w:rsidRDefault="005C0B3A">
            <w:pPr>
              <w:spacing w:after="0"/>
              <w:rPr>
                <w:sz w:val="20"/>
                <w:szCs w:val="20"/>
              </w:rPr>
            </w:pPr>
          </w:p>
        </w:tc>
      </w:tr>
      <w:tr w:rsidR="005C0B3A" w14:paraId="7DB03D66" w14:textId="77777777" w:rsidTr="005C0B3A">
        <w:trPr>
          <w:trHeight w:val="300"/>
        </w:trPr>
        <w:tc>
          <w:tcPr>
            <w:tcW w:w="13240" w:type="dxa"/>
            <w:gridSpan w:val="2"/>
            <w:noWrap/>
            <w:vAlign w:val="bottom"/>
            <w:hideMark/>
          </w:tcPr>
          <w:p w14:paraId="3F74C4D7" w14:textId="77777777" w:rsidR="005C0B3A" w:rsidRDefault="005C0B3A">
            <w:pPr>
              <w:spacing w:after="0"/>
              <w:rPr>
                <w:sz w:val="20"/>
                <w:szCs w:val="20"/>
              </w:rPr>
            </w:pPr>
          </w:p>
        </w:tc>
      </w:tr>
      <w:tr w:rsidR="005C0B3A" w14:paraId="7711FA58" w14:textId="77777777" w:rsidTr="005C0B3A">
        <w:trPr>
          <w:trHeight w:val="300"/>
        </w:trPr>
        <w:tc>
          <w:tcPr>
            <w:tcW w:w="13240" w:type="dxa"/>
            <w:gridSpan w:val="2"/>
            <w:noWrap/>
            <w:vAlign w:val="bottom"/>
            <w:hideMark/>
          </w:tcPr>
          <w:p w14:paraId="6D307554" w14:textId="77777777" w:rsidR="005C0B3A" w:rsidRDefault="005C0B3A">
            <w:pPr>
              <w:spacing w:after="0"/>
              <w:rPr>
                <w:sz w:val="20"/>
                <w:szCs w:val="20"/>
              </w:rPr>
            </w:pPr>
          </w:p>
        </w:tc>
      </w:tr>
      <w:tr w:rsidR="005C0B3A" w14:paraId="1D04BF27" w14:textId="77777777" w:rsidTr="005C0B3A">
        <w:trPr>
          <w:trHeight w:val="300"/>
        </w:trPr>
        <w:tc>
          <w:tcPr>
            <w:tcW w:w="13240" w:type="dxa"/>
            <w:gridSpan w:val="2"/>
            <w:noWrap/>
            <w:vAlign w:val="bottom"/>
            <w:hideMark/>
          </w:tcPr>
          <w:p w14:paraId="07BDF24A" w14:textId="77777777" w:rsidR="005C0B3A" w:rsidRDefault="005C0B3A">
            <w:pPr>
              <w:spacing w:after="0"/>
              <w:rPr>
                <w:sz w:val="20"/>
                <w:szCs w:val="20"/>
              </w:rPr>
            </w:pPr>
          </w:p>
        </w:tc>
      </w:tr>
      <w:tr w:rsidR="005C0B3A" w14:paraId="7BEDA55C" w14:textId="77777777" w:rsidTr="005C0B3A">
        <w:trPr>
          <w:trHeight w:val="300"/>
        </w:trPr>
        <w:tc>
          <w:tcPr>
            <w:tcW w:w="13240" w:type="dxa"/>
            <w:gridSpan w:val="2"/>
            <w:noWrap/>
            <w:vAlign w:val="bottom"/>
            <w:hideMark/>
          </w:tcPr>
          <w:p w14:paraId="5A25EC78" w14:textId="77777777" w:rsidR="005C0B3A" w:rsidRDefault="005C0B3A">
            <w:pPr>
              <w:spacing w:after="0"/>
              <w:rPr>
                <w:sz w:val="20"/>
                <w:szCs w:val="20"/>
              </w:rPr>
            </w:pPr>
          </w:p>
        </w:tc>
      </w:tr>
    </w:tbl>
    <w:p w14:paraId="149A14D9" w14:textId="77777777" w:rsidR="000B35A1" w:rsidRDefault="000B35A1" w:rsidP="000B35A1"/>
    <w:p w14:paraId="02991656" w14:textId="10CEEB19" w:rsidR="00257FA7" w:rsidRDefault="004E252A" w:rsidP="004E252A">
      <w:pPr>
        <w:jc w:val="center"/>
      </w:pPr>
      <w:r w:rsidRPr="004E252A">
        <w:rPr>
          <w:b/>
          <w:bCs/>
          <w:sz w:val="28"/>
          <w:szCs w:val="28"/>
        </w:rPr>
        <w:t>RECOMENCAÇÕES TÉCNICAS</w:t>
      </w:r>
    </w:p>
    <w:p w14:paraId="3EEF6A05" w14:textId="77777777" w:rsidR="000B35A1" w:rsidRDefault="000B35A1" w:rsidP="000B35A1">
      <w:r>
        <w:t xml:space="preserve"> ‐ Pintura Externa: De acordo com o projeto de arquitetura padrão, tendo como referência a perspectiva da edificação e conforme abaixo:</w:t>
      </w:r>
    </w:p>
    <w:p w14:paraId="01C30FAC" w14:textId="77777777" w:rsidR="000B35A1" w:rsidRDefault="000B35A1" w:rsidP="000B35A1">
      <w:r>
        <w:t xml:space="preserve"> Para os muros laterais, marquise e volume texturizado, pintura acrílica verde – ref.: “Capim Limão” ‐ 10GY 71/180 coral. No restante pintura acrílica Branco Neve. 10GY 71/180 coral. Para a porta frontal de madeira pintura esmalte verde ‐ ref.: “Capim Limão” ‐ 10GY 71/180 coral. No restante pintura acrílica Branco Neve.</w:t>
      </w:r>
    </w:p>
    <w:p w14:paraId="333CE265" w14:textId="77777777" w:rsidR="000B35A1" w:rsidRDefault="000B35A1" w:rsidP="000B35A1">
      <w:r>
        <w:t xml:space="preserve">Teto: - Gesso: Pintura acrílica branca sobre camada de regularização em massa corrida comum. </w:t>
      </w:r>
    </w:p>
    <w:p w14:paraId="41C61D47" w14:textId="77777777" w:rsidR="000B35A1" w:rsidRDefault="000B35A1" w:rsidP="000B35A1">
      <w:r>
        <w:t xml:space="preserve">Parede: Pintura acrílica branca sobre camada de regularização em massa corrida comum. </w:t>
      </w:r>
    </w:p>
    <w:p w14:paraId="685DFC71" w14:textId="77777777" w:rsidR="000B35A1" w:rsidRDefault="000B35A1" w:rsidP="000B35A1">
      <w:r>
        <w:t>Piso: Porcelanato 45x45 cm. Referência: Mozart Ice – Eliane ou similar, sem rodapé.</w:t>
      </w:r>
    </w:p>
    <w:p w14:paraId="78AA581C" w14:textId="77777777" w:rsidR="000B35A1" w:rsidRDefault="000B35A1" w:rsidP="000B35A1">
      <w:r>
        <w:t xml:space="preserve"> Teto: - Laje: Pintura acrílica branca sobre camada de regularização em massa corrida acrílica. </w:t>
      </w:r>
    </w:p>
    <w:p w14:paraId="3A031AF1" w14:textId="77777777" w:rsidR="000B35A1" w:rsidRDefault="000B35A1" w:rsidP="000B35A1">
      <w:r>
        <w:t>Parede: Revestimento cerâmico branco, até o teto.</w:t>
      </w:r>
    </w:p>
    <w:p w14:paraId="242D5144" w14:textId="77777777" w:rsidR="000B35A1" w:rsidRDefault="000B35A1" w:rsidP="000B35A1">
      <w:r>
        <w:t xml:space="preserve">‐ Almoxarifado: Piso: Porcelanato 45x45 cm. Referência: Mozart Ice – Eliane ou similar Rodapé: Sem rodapé. </w:t>
      </w:r>
    </w:p>
    <w:p w14:paraId="79935CA4" w14:textId="77777777" w:rsidR="000B35A1" w:rsidRDefault="000B35A1" w:rsidP="000B35A1">
      <w:r>
        <w:t xml:space="preserve">Teto: - Laje: Pintura acrílica branca sobre camada de regularização em massa corrida comum. </w:t>
      </w:r>
    </w:p>
    <w:p w14:paraId="2555EF99" w14:textId="77777777" w:rsidR="000B35A1" w:rsidRDefault="000B35A1" w:rsidP="000B35A1">
      <w:r>
        <w:t xml:space="preserve">Parede: Interna, com revestimento em cerâmica branca, até o teto (h=3,50m) </w:t>
      </w:r>
    </w:p>
    <w:p w14:paraId="6CD58956" w14:textId="77777777" w:rsidR="000B35A1" w:rsidRDefault="000B35A1" w:rsidP="000B35A1">
      <w:r>
        <w:t xml:space="preserve">Parede Externa: chapisco, emboço </w:t>
      </w:r>
      <w:proofErr w:type="spellStart"/>
      <w:r>
        <w:t>paulita</w:t>
      </w:r>
      <w:proofErr w:type="spellEnd"/>
      <w:r>
        <w:t xml:space="preserve"> </w:t>
      </w:r>
      <w:proofErr w:type="gramStart"/>
      <w:r>
        <w:t>( massa</w:t>
      </w:r>
      <w:proofErr w:type="gramEnd"/>
      <w:r>
        <w:t xml:space="preserve"> única), desempenada e pintada a base de tinta acrílica branca.</w:t>
      </w:r>
    </w:p>
    <w:p w14:paraId="57029064" w14:textId="77777777" w:rsidR="000B35A1" w:rsidRDefault="000B35A1" w:rsidP="000B35A1">
      <w:r>
        <w:t xml:space="preserve">Esquadrias: Em alumínio natural fosco com vidro liso de 4 mm. </w:t>
      </w:r>
    </w:p>
    <w:p w14:paraId="186A38C1" w14:textId="77777777" w:rsidR="000B35A1" w:rsidRDefault="000B35A1" w:rsidP="000B35A1">
      <w:r>
        <w:t xml:space="preserve">Arquitetônico Padrão. ‐ Sala de Assistência Farmacêutica: Piso: Porcelanato 45x45 cm. </w:t>
      </w:r>
    </w:p>
    <w:p w14:paraId="3E0FF138" w14:textId="77777777" w:rsidR="000B35A1" w:rsidRDefault="000B35A1" w:rsidP="000B35A1">
      <w:r>
        <w:t>Referência: Mozart Ice – Eliane ou similar Rodapé: Em granito com 7 cm de altura.</w:t>
      </w:r>
    </w:p>
    <w:p w14:paraId="04A5D886" w14:textId="77777777" w:rsidR="000B35A1" w:rsidRDefault="000B35A1" w:rsidP="000B35A1">
      <w:r>
        <w:t xml:space="preserve"> Teto: - Laje: Pintura acrílica branca sobre camada de regularização em massa corrida comum. </w:t>
      </w:r>
    </w:p>
    <w:p w14:paraId="697044B9" w14:textId="77777777" w:rsidR="000B35A1" w:rsidRDefault="000B35A1" w:rsidP="000B35A1">
      <w:r>
        <w:t xml:space="preserve">Parede: Pintura acrílica branca sobre camada de regularização em massa corrida comum. </w:t>
      </w:r>
    </w:p>
    <w:p w14:paraId="13096851" w14:textId="77777777" w:rsidR="000B35A1" w:rsidRDefault="000B35A1" w:rsidP="000B35A1">
      <w:r>
        <w:t>Esquadrias: Em alumínio natural fosco e vidro liso 4 mm para janela externa e em vidro temperado incolor 8 mm para janela com a sala de espera, conforme Projeto arquitetônico Padrão.</w:t>
      </w:r>
    </w:p>
    <w:p w14:paraId="6AF3AF9C" w14:textId="77777777" w:rsidR="000B35A1" w:rsidRDefault="000B35A1" w:rsidP="000B35A1">
      <w:r>
        <w:t>OBSERVAÇÕES FINAIS E DEMAIS ESPECIFICAÇÕES:</w:t>
      </w:r>
    </w:p>
    <w:p w14:paraId="21A4D8C1" w14:textId="77777777" w:rsidR="000B35A1" w:rsidRDefault="000B35A1" w:rsidP="000B35A1">
      <w:r>
        <w:t xml:space="preserve"> ‐ Contrapiso: executar em toda área de piso com espessura mínima 8 cm.</w:t>
      </w:r>
    </w:p>
    <w:p w14:paraId="4C1C18F0" w14:textId="77777777" w:rsidR="000B35A1" w:rsidRDefault="000B35A1" w:rsidP="000B35A1">
      <w:r>
        <w:t xml:space="preserve"> ‐ Alvenaria: espessura conforme Projeto Arquitetônico Padrão. </w:t>
      </w:r>
    </w:p>
    <w:p w14:paraId="6CF58B32" w14:textId="77777777" w:rsidR="000B35A1" w:rsidRDefault="000B35A1" w:rsidP="000B35A1">
      <w:r>
        <w:lastRenderedPageBreak/>
        <w:t xml:space="preserve">Acabamento reboco paulista (massa única), emassamento e pintura. </w:t>
      </w:r>
    </w:p>
    <w:p w14:paraId="22E9FF77" w14:textId="77777777" w:rsidR="000B35A1" w:rsidRDefault="000B35A1" w:rsidP="000B35A1">
      <w:r>
        <w:t>Não utilizar gesso como revestimento.</w:t>
      </w:r>
    </w:p>
    <w:p w14:paraId="05FA4D47" w14:textId="77777777" w:rsidR="000B35A1" w:rsidRDefault="000B35A1" w:rsidP="000B35A1">
      <w:r>
        <w:t xml:space="preserve"> Em se tratando de alvenaria estrutural seguir especificações conforme projeto específico, atentando para os espaçamentos das juntas horizontais e verticais.</w:t>
      </w:r>
    </w:p>
    <w:p w14:paraId="6E73567C" w14:textId="77777777" w:rsidR="000B35A1" w:rsidRDefault="000B35A1" w:rsidP="000B35A1">
      <w:r>
        <w:t xml:space="preserve"> ‐ Pé‐direito: atentar para a altura padrão do pé‐direito de 3,5 metros. Este valor foi dimensionado para permitir a instalação do Forro de Gesso Acartonado com a iluminação embutida e garantir uma maior ventilação no interior do estabelecimento.</w:t>
      </w:r>
    </w:p>
    <w:p w14:paraId="59C9CE01" w14:textId="77777777" w:rsidR="000B35A1" w:rsidRDefault="000B35A1" w:rsidP="000B35A1">
      <w:r>
        <w:t xml:space="preserve"> ‐ Estruturas (Fundação, </w:t>
      </w:r>
      <w:proofErr w:type="spellStart"/>
      <w:r>
        <w:t>Cintamentados</w:t>
      </w:r>
      <w:proofErr w:type="spellEnd"/>
      <w:r>
        <w:t xml:space="preserve">, Pilares, Vigas e Lajes): Conforme projeto e especificações do Projeto de Estrutural. </w:t>
      </w:r>
    </w:p>
    <w:p w14:paraId="2DF0D90D" w14:textId="77777777" w:rsidR="000B35A1" w:rsidRDefault="000B35A1" w:rsidP="000B35A1">
      <w:r>
        <w:t xml:space="preserve">‐ Cobertura: Calha em concreto, impermeabilizada com manta‐asfáltica e largura de 26 cm (definida para facilitar a instalação e manutenção do telhado). </w:t>
      </w:r>
    </w:p>
    <w:p w14:paraId="0BC395A7" w14:textId="77777777" w:rsidR="000B35A1" w:rsidRDefault="000B35A1" w:rsidP="000B35A1">
      <w:r>
        <w:t>Será permitida a instalação de calha galvanizada. Telha em fibrocimento ondulada 6 mm (ref.: Brasilit ou Eternit) com suportes conforme especificações técnicas do fabricante. Rufos em chapa galvanizada #24, instalado em toda extensão da platibanda, com acabamento em pintura esmalte branco sobre fundo preparador para galvanizados.</w:t>
      </w:r>
    </w:p>
    <w:p w14:paraId="6950D78C" w14:textId="77777777" w:rsidR="000B35A1" w:rsidRDefault="000B35A1" w:rsidP="000B35A1">
      <w:r>
        <w:t xml:space="preserve"> Para proteção da platibanda (rufo chapéu) utilizar pedra com pingadeira mínima de 2 cm de ambos ou lados ou elemento pré-moldado de concreto com espessura máxima de 3 cm na borda da pingadeira.</w:t>
      </w:r>
    </w:p>
    <w:p w14:paraId="5D69F252" w14:textId="77777777" w:rsidR="000B35A1" w:rsidRDefault="000B35A1" w:rsidP="000B35A1">
      <w:r>
        <w:t xml:space="preserve"> Considerar pintura na parte interna da platibanda.</w:t>
      </w:r>
    </w:p>
    <w:p w14:paraId="4482132C" w14:textId="77777777" w:rsidR="000B35A1" w:rsidRDefault="000B35A1" w:rsidP="000B35A1">
      <w:r>
        <w:t xml:space="preserve">‐ Para rejuntamento do piso porcelanato, considerar juntas com espessura máxima de 3mm e rejunte epóxi de acordo com a cor e acabamento do piso. </w:t>
      </w:r>
    </w:p>
    <w:p w14:paraId="4D266197" w14:textId="77777777" w:rsidR="000B35A1" w:rsidRDefault="000B35A1" w:rsidP="000B35A1">
      <w:r>
        <w:t xml:space="preserve">‐ Todas as esquadrias e perfis em alumínio deverão possuir acabamento anodizado natural fosco. </w:t>
      </w:r>
    </w:p>
    <w:p w14:paraId="547AB931" w14:textId="77777777" w:rsidR="000B35A1" w:rsidRDefault="000B35A1" w:rsidP="000B35A1">
      <w:r>
        <w:t xml:space="preserve">‐ Porta de acesso externo em </w:t>
      </w:r>
      <w:proofErr w:type="spellStart"/>
      <w:r>
        <w:t>metalon</w:t>
      </w:r>
      <w:proofErr w:type="spellEnd"/>
      <w:r>
        <w:t xml:space="preserve">, reforçadas com molduras do mesmo material, com fechadura e ferrolho interno, horizontal, provido de furação para trancamento com cadeado; com pintura com tinta para proteção (tipo: zarcão) e pintura esmalte branca. </w:t>
      </w:r>
    </w:p>
    <w:p w14:paraId="031F76C1" w14:textId="77777777" w:rsidR="000B35A1" w:rsidRDefault="000B35A1" w:rsidP="000B35A1">
      <w:r>
        <w:t>- Estrutura executar conforme projeto estrutural.</w:t>
      </w:r>
    </w:p>
    <w:p w14:paraId="691B7771" w14:textId="77777777" w:rsidR="000B35A1" w:rsidRPr="004E252A" w:rsidRDefault="000B35A1" w:rsidP="000B35A1">
      <w:pPr>
        <w:pStyle w:val="PargrafodaLista"/>
        <w:widowControl/>
        <w:numPr>
          <w:ilvl w:val="0"/>
          <w:numId w:val="10"/>
        </w:numPr>
        <w:autoSpaceDE/>
        <w:autoSpaceDN/>
        <w:spacing w:after="160" w:line="259" w:lineRule="auto"/>
        <w:contextualSpacing/>
        <w:rPr>
          <w:rFonts w:asciiTheme="minorHAnsi" w:hAnsiTheme="minorHAnsi" w:cstheme="minorHAnsi"/>
        </w:rPr>
      </w:pPr>
      <w:r w:rsidRPr="004E252A">
        <w:rPr>
          <w:rFonts w:asciiTheme="minorHAnsi" w:hAnsiTheme="minorHAnsi" w:cstheme="minorHAnsi"/>
        </w:rPr>
        <w:t xml:space="preserve">Furação da cinta superior do muro, com broca Ø 12 mm, até a profundidade de 10 cm, colocação das bases dos pilares com </w:t>
      </w:r>
      <w:proofErr w:type="spellStart"/>
      <w:r w:rsidRPr="004E252A">
        <w:rPr>
          <w:rFonts w:asciiTheme="minorHAnsi" w:hAnsiTheme="minorHAnsi" w:cstheme="minorHAnsi"/>
        </w:rPr>
        <w:t>sikadur</w:t>
      </w:r>
      <w:proofErr w:type="spellEnd"/>
      <w:r w:rsidRPr="004E252A">
        <w:rPr>
          <w:rFonts w:asciiTheme="minorHAnsi" w:hAnsiTheme="minorHAnsi" w:cstheme="minorHAnsi"/>
        </w:rPr>
        <w:t xml:space="preserve"> 32 ou </w:t>
      </w:r>
      <w:proofErr w:type="spellStart"/>
      <w:r w:rsidRPr="004E252A">
        <w:rPr>
          <w:rFonts w:asciiTheme="minorHAnsi" w:hAnsiTheme="minorHAnsi" w:cstheme="minorHAnsi"/>
        </w:rPr>
        <w:t>compound</w:t>
      </w:r>
      <w:proofErr w:type="spellEnd"/>
      <w:r w:rsidRPr="004E252A">
        <w:rPr>
          <w:rFonts w:asciiTheme="minorHAnsi" w:hAnsiTheme="minorHAnsi" w:cstheme="minorHAnsi"/>
        </w:rPr>
        <w:t>, fazendo antes limpeza rigorosa dos furos;</w:t>
      </w:r>
    </w:p>
    <w:p w14:paraId="5DC22622" w14:textId="77777777" w:rsidR="000B35A1" w:rsidRPr="004E252A" w:rsidRDefault="000B35A1" w:rsidP="000B35A1">
      <w:pPr>
        <w:pStyle w:val="PargrafodaLista"/>
        <w:widowControl/>
        <w:numPr>
          <w:ilvl w:val="0"/>
          <w:numId w:val="10"/>
        </w:numPr>
        <w:autoSpaceDE/>
        <w:autoSpaceDN/>
        <w:spacing w:after="160" w:line="259" w:lineRule="auto"/>
        <w:contextualSpacing/>
        <w:rPr>
          <w:rFonts w:asciiTheme="minorHAnsi" w:hAnsiTheme="minorHAnsi" w:cstheme="minorHAnsi"/>
        </w:rPr>
      </w:pPr>
      <w:r w:rsidRPr="004E252A">
        <w:rPr>
          <w:rFonts w:asciiTheme="minorHAnsi" w:hAnsiTheme="minorHAnsi" w:cstheme="minorHAnsi"/>
        </w:rPr>
        <w:t xml:space="preserve"> Ferragem dos pilares com 4 Ø10 mm, com estribos 10x25 cm, Ø 5.0 c/ 15 cm;</w:t>
      </w:r>
    </w:p>
    <w:p w14:paraId="7C3DCF66" w14:textId="77777777" w:rsidR="000B35A1" w:rsidRPr="004E252A" w:rsidRDefault="000B35A1" w:rsidP="000B35A1">
      <w:pPr>
        <w:pStyle w:val="PargrafodaLista"/>
        <w:widowControl/>
        <w:numPr>
          <w:ilvl w:val="0"/>
          <w:numId w:val="10"/>
        </w:numPr>
        <w:autoSpaceDE/>
        <w:autoSpaceDN/>
        <w:spacing w:after="160" w:line="259" w:lineRule="auto"/>
        <w:contextualSpacing/>
        <w:rPr>
          <w:rFonts w:asciiTheme="minorHAnsi" w:hAnsiTheme="minorHAnsi" w:cstheme="minorHAnsi"/>
        </w:rPr>
      </w:pPr>
      <w:r w:rsidRPr="004E252A">
        <w:rPr>
          <w:rFonts w:asciiTheme="minorHAnsi" w:hAnsiTheme="minorHAnsi" w:cstheme="minorHAnsi"/>
        </w:rPr>
        <w:t xml:space="preserve">Antes da fixação, limpar quaisquer </w:t>
      </w:r>
      <w:proofErr w:type="spellStart"/>
      <w:r w:rsidRPr="004E252A">
        <w:rPr>
          <w:rFonts w:asciiTheme="minorHAnsi" w:hAnsiTheme="minorHAnsi" w:cstheme="minorHAnsi"/>
        </w:rPr>
        <w:t>resquícitos</w:t>
      </w:r>
      <w:proofErr w:type="spellEnd"/>
      <w:r w:rsidRPr="004E252A">
        <w:rPr>
          <w:rFonts w:asciiTheme="minorHAnsi" w:hAnsiTheme="minorHAnsi" w:cstheme="minorHAnsi"/>
        </w:rPr>
        <w:t xml:space="preserve"> de argamassa ou outro tipo de sujeira, e após a fixação com os produtos acima citados, usar argamassa a base de </w:t>
      </w:r>
      <w:proofErr w:type="spellStart"/>
      <w:r w:rsidRPr="004E252A">
        <w:rPr>
          <w:rFonts w:asciiTheme="minorHAnsi" w:hAnsiTheme="minorHAnsi" w:cstheme="minorHAnsi"/>
        </w:rPr>
        <w:t>supergraut</w:t>
      </w:r>
      <w:proofErr w:type="spellEnd"/>
      <w:r w:rsidRPr="004E252A">
        <w:rPr>
          <w:rFonts w:asciiTheme="minorHAnsi" w:hAnsiTheme="minorHAnsi" w:cstheme="minorHAnsi"/>
        </w:rPr>
        <w:t xml:space="preserve"> na base do pilar e proceder a concretagem do mesmo;</w:t>
      </w:r>
    </w:p>
    <w:p w14:paraId="6A4A6F38" w14:textId="77777777" w:rsidR="000B35A1" w:rsidRPr="004E252A" w:rsidRDefault="000B35A1" w:rsidP="000B35A1">
      <w:pPr>
        <w:pStyle w:val="PargrafodaLista"/>
        <w:widowControl/>
        <w:numPr>
          <w:ilvl w:val="0"/>
          <w:numId w:val="10"/>
        </w:numPr>
        <w:autoSpaceDE/>
        <w:autoSpaceDN/>
        <w:spacing w:after="160" w:line="259" w:lineRule="auto"/>
        <w:contextualSpacing/>
        <w:rPr>
          <w:rFonts w:asciiTheme="minorHAnsi" w:hAnsiTheme="minorHAnsi" w:cstheme="minorHAnsi"/>
        </w:rPr>
      </w:pPr>
      <w:r w:rsidRPr="004E252A">
        <w:rPr>
          <w:rFonts w:asciiTheme="minorHAnsi" w:hAnsiTheme="minorHAnsi" w:cstheme="minorHAnsi"/>
        </w:rPr>
        <w:t>Ferragem do vigamento superior: 10x25 cm, com 3Ø 10mm na base e 2 superiores. Estribos de Ø 5.0 mm cada 12 cm, com altura total de 30 cm.</w:t>
      </w:r>
    </w:p>
    <w:p w14:paraId="4499983A" w14:textId="77777777" w:rsidR="000B35A1" w:rsidRPr="004E252A" w:rsidRDefault="000B35A1" w:rsidP="000B35A1">
      <w:pPr>
        <w:pStyle w:val="PargrafodaLista"/>
        <w:widowControl/>
        <w:numPr>
          <w:ilvl w:val="0"/>
          <w:numId w:val="10"/>
        </w:numPr>
        <w:autoSpaceDE/>
        <w:autoSpaceDN/>
        <w:spacing w:after="160" w:line="259" w:lineRule="auto"/>
        <w:contextualSpacing/>
        <w:rPr>
          <w:rFonts w:asciiTheme="minorHAnsi" w:hAnsiTheme="minorHAnsi" w:cstheme="minorHAnsi"/>
        </w:rPr>
      </w:pPr>
      <w:r w:rsidRPr="004E252A">
        <w:rPr>
          <w:rFonts w:asciiTheme="minorHAnsi" w:hAnsiTheme="minorHAnsi" w:cstheme="minorHAnsi"/>
        </w:rPr>
        <w:lastRenderedPageBreak/>
        <w:t>Laje pré-moldada, treliçada, com EPS H12 1000x330x120 mm.</w:t>
      </w:r>
    </w:p>
    <w:p w14:paraId="5371BD97" w14:textId="77777777" w:rsidR="000B35A1" w:rsidRPr="004E252A" w:rsidRDefault="000B35A1" w:rsidP="000B35A1">
      <w:pPr>
        <w:pStyle w:val="PargrafodaLista"/>
        <w:widowControl/>
        <w:numPr>
          <w:ilvl w:val="0"/>
          <w:numId w:val="10"/>
        </w:numPr>
        <w:autoSpaceDE/>
        <w:autoSpaceDN/>
        <w:spacing w:after="160" w:line="259" w:lineRule="auto"/>
        <w:contextualSpacing/>
        <w:rPr>
          <w:rFonts w:asciiTheme="minorHAnsi" w:hAnsiTheme="minorHAnsi" w:cstheme="minorHAnsi"/>
        </w:rPr>
      </w:pPr>
      <w:r w:rsidRPr="004E252A">
        <w:rPr>
          <w:rFonts w:asciiTheme="minorHAnsi" w:hAnsiTheme="minorHAnsi" w:cstheme="minorHAnsi"/>
        </w:rPr>
        <w:t>Espessura do concreto: 5.0 cm acima da nervura da vigota.</w:t>
      </w:r>
    </w:p>
    <w:p w14:paraId="5AFF0978" w14:textId="77777777" w:rsidR="00853ED5" w:rsidRDefault="00853ED5" w:rsidP="00A567D8">
      <w:pPr>
        <w:jc w:val="both"/>
        <w:rPr>
          <w:sz w:val="24"/>
          <w:szCs w:val="24"/>
        </w:rPr>
      </w:pPr>
      <w:bookmarkStart w:id="0" w:name="_GoBack"/>
      <w:bookmarkEnd w:id="0"/>
    </w:p>
    <w:p w14:paraId="0BA2BF16" w14:textId="7EA48D6D" w:rsidR="00981C78" w:rsidRPr="00A567D8" w:rsidRDefault="00981C78" w:rsidP="00A567D8">
      <w:pPr>
        <w:jc w:val="both"/>
        <w:rPr>
          <w:sz w:val="24"/>
          <w:szCs w:val="24"/>
        </w:rPr>
      </w:pPr>
      <w:r w:rsidRPr="00A567D8">
        <w:rPr>
          <w:sz w:val="24"/>
          <w:szCs w:val="24"/>
        </w:rPr>
        <w:t>Atenciosamente,</w:t>
      </w:r>
    </w:p>
    <w:p w14:paraId="09D2903A" w14:textId="6DF3BDD6" w:rsidR="00981C78" w:rsidRDefault="00981C78" w:rsidP="00B06A58">
      <w:pPr>
        <w:jc w:val="both"/>
      </w:pPr>
    </w:p>
    <w:p w14:paraId="3AC6A07F" w14:textId="7DA3165A" w:rsidR="00981C78" w:rsidRDefault="004E0983" w:rsidP="000B35A1">
      <w:pPr>
        <w:jc w:val="right"/>
      </w:pPr>
      <w:r w:rsidRPr="00853ED5">
        <w:rPr>
          <w:sz w:val="24"/>
          <w:szCs w:val="24"/>
        </w:rPr>
        <w:t xml:space="preserve">Piraúba, </w:t>
      </w:r>
      <w:r w:rsidR="000B35A1">
        <w:rPr>
          <w:sz w:val="24"/>
          <w:szCs w:val="24"/>
        </w:rPr>
        <w:t>22 de fevereiro de 2022</w:t>
      </w:r>
    </w:p>
    <w:p w14:paraId="595DBB38" w14:textId="7BE42EAE" w:rsidR="00981C78" w:rsidRDefault="00981C78" w:rsidP="00B06A58">
      <w:pPr>
        <w:jc w:val="both"/>
      </w:pPr>
    </w:p>
    <w:p w14:paraId="7BDFB328" w14:textId="62EE04E6" w:rsidR="00981C78" w:rsidRDefault="00981C78" w:rsidP="00981C78">
      <w:pPr>
        <w:jc w:val="center"/>
      </w:pPr>
      <w:r>
        <w:t>____________________________________________________</w:t>
      </w:r>
    </w:p>
    <w:p w14:paraId="38A7D964" w14:textId="279EE3A6" w:rsidR="00981C78" w:rsidRPr="00A567D8" w:rsidRDefault="00981C78" w:rsidP="00981C78">
      <w:pPr>
        <w:jc w:val="center"/>
        <w:rPr>
          <w:sz w:val="24"/>
          <w:szCs w:val="24"/>
        </w:rPr>
      </w:pPr>
      <w:r w:rsidRPr="00A567D8">
        <w:rPr>
          <w:sz w:val="24"/>
          <w:szCs w:val="24"/>
        </w:rPr>
        <w:t>Antonio Carlos Rodrigues de Abreu</w:t>
      </w:r>
    </w:p>
    <w:p w14:paraId="15902349" w14:textId="550E6DF4" w:rsidR="00981C78" w:rsidRPr="00A567D8" w:rsidRDefault="00981C78" w:rsidP="00981C78">
      <w:pPr>
        <w:jc w:val="center"/>
        <w:rPr>
          <w:sz w:val="24"/>
          <w:szCs w:val="24"/>
        </w:rPr>
      </w:pPr>
      <w:r w:rsidRPr="00A567D8">
        <w:rPr>
          <w:sz w:val="24"/>
          <w:szCs w:val="24"/>
        </w:rPr>
        <w:t>Engenheiro Civil – CREA 20.146/D-MG</w:t>
      </w:r>
    </w:p>
    <w:p w14:paraId="259D0461" w14:textId="3CEFB537" w:rsidR="00981C78" w:rsidRPr="00A567D8" w:rsidRDefault="00981C78" w:rsidP="00981C78">
      <w:pPr>
        <w:jc w:val="center"/>
        <w:rPr>
          <w:sz w:val="24"/>
          <w:szCs w:val="24"/>
        </w:rPr>
      </w:pPr>
      <w:r w:rsidRPr="00A567D8">
        <w:rPr>
          <w:sz w:val="24"/>
          <w:szCs w:val="24"/>
        </w:rPr>
        <w:t xml:space="preserve">Coordenador Técnico do </w:t>
      </w:r>
      <w:proofErr w:type="spellStart"/>
      <w:r w:rsidRPr="00A567D8">
        <w:rPr>
          <w:sz w:val="24"/>
          <w:szCs w:val="24"/>
        </w:rPr>
        <w:t>Deptº</w:t>
      </w:r>
      <w:proofErr w:type="spellEnd"/>
      <w:r w:rsidRPr="00A567D8">
        <w:rPr>
          <w:sz w:val="24"/>
          <w:szCs w:val="24"/>
        </w:rPr>
        <w:t xml:space="preserve"> de Engenharia</w:t>
      </w:r>
    </w:p>
    <w:p w14:paraId="3CB222FF" w14:textId="603ECD56" w:rsidR="007067FE" w:rsidRDefault="007067FE" w:rsidP="00B06A58">
      <w:pPr>
        <w:jc w:val="both"/>
      </w:pPr>
    </w:p>
    <w:p w14:paraId="645837A7" w14:textId="1DC71E6B" w:rsidR="00981C78" w:rsidRDefault="00981C78" w:rsidP="00B06A58">
      <w:pPr>
        <w:jc w:val="both"/>
      </w:pPr>
    </w:p>
    <w:sectPr w:rsidR="00981C78" w:rsidSect="00257FA7">
      <w:headerReference w:type="default" r:id="rId8"/>
      <w:footerReference w:type="default" r:id="rId9"/>
      <w:pgSz w:w="11906" w:h="16838"/>
      <w:pgMar w:top="720" w:right="720" w:bottom="720" w:left="720" w:header="708" w:footer="708"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285572" w14:textId="77777777" w:rsidR="001A3819" w:rsidRDefault="001A3819">
      <w:pPr>
        <w:spacing w:after="0" w:line="240" w:lineRule="auto"/>
      </w:pPr>
      <w:r>
        <w:separator/>
      </w:r>
    </w:p>
  </w:endnote>
  <w:endnote w:type="continuationSeparator" w:id="0">
    <w:p w14:paraId="2E0ED7F9" w14:textId="77777777" w:rsidR="001A3819" w:rsidRDefault="001A3819">
      <w:pPr>
        <w:spacing w:after="0" w:line="240" w:lineRule="auto"/>
      </w:pPr>
      <w:r>
        <w:continuationSeparator/>
      </w:r>
    </w:p>
  </w:endnote>
  <w:endnote w:type="continuationNotice" w:id="1">
    <w:p w14:paraId="75346EAF" w14:textId="77777777" w:rsidR="001A3819" w:rsidRDefault="001A38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ejaVu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94CBE" w14:textId="77777777" w:rsidR="00FF4BD1" w:rsidRPr="00745A35" w:rsidRDefault="00FF4BD1" w:rsidP="00BB362E">
    <w:pPr>
      <w:pStyle w:val="Corpodetexto"/>
      <w:jc w:val="center"/>
      <w:rPr>
        <w:rFonts w:ascii="Bookman Old Style" w:hAnsi="Bookman Old Style"/>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2019B6" w14:textId="77777777" w:rsidR="001A3819" w:rsidRDefault="001A3819">
      <w:pPr>
        <w:spacing w:after="0" w:line="240" w:lineRule="auto"/>
      </w:pPr>
      <w:r>
        <w:separator/>
      </w:r>
    </w:p>
  </w:footnote>
  <w:footnote w:type="continuationSeparator" w:id="0">
    <w:p w14:paraId="0EE9FFEF" w14:textId="77777777" w:rsidR="001A3819" w:rsidRDefault="001A3819">
      <w:pPr>
        <w:spacing w:after="0" w:line="240" w:lineRule="auto"/>
      </w:pPr>
      <w:r>
        <w:continuationSeparator/>
      </w:r>
    </w:p>
  </w:footnote>
  <w:footnote w:type="continuationNotice" w:id="1">
    <w:p w14:paraId="6644128A" w14:textId="77777777" w:rsidR="001A3819" w:rsidRDefault="001A381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D50AC2" w14:textId="77777777" w:rsidR="00FF4BD1" w:rsidRDefault="00FF4BD1">
    <w:pPr>
      <w:pStyle w:val="Remissivo8"/>
      <w:jc w:val="center"/>
      <w:rPr>
        <w:b/>
        <w:bCs/>
        <w:sz w:val="20"/>
        <w:szCs w:val="20"/>
      </w:rPr>
    </w:pPr>
    <w:r>
      <w:rPr>
        <w:noProof/>
        <w:sz w:val="18"/>
        <w:szCs w:val="18"/>
      </w:rPr>
      <w:drawing>
        <wp:inline distT="0" distB="0" distL="0" distR="0" wp14:anchorId="4688C4E1" wp14:editId="07F5C295">
          <wp:extent cx="869315" cy="798195"/>
          <wp:effectExtent l="0" t="0" r="6985"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14:paraId="530A86D2" w14:textId="77777777" w:rsidR="00FF4BD1" w:rsidRPr="00745A35" w:rsidRDefault="00FF4BD1">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14:paraId="55E31807" w14:textId="77777777" w:rsidR="00FF4BD1" w:rsidRDefault="00FF4BD1"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14:paraId="041DBA69" w14:textId="77777777" w:rsidR="00FF4BD1" w:rsidRPr="00546D22" w:rsidRDefault="00FF4BD1"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Rua Opemá, nº. 610, Centro, Piraúba/MG, CEP: 36.170-000</w:t>
    </w:r>
  </w:p>
  <w:p w14:paraId="0384F6E9" w14:textId="77777777" w:rsidR="00FF4BD1" w:rsidRPr="00546D22" w:rsidRDefault="00FF4BD1"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proofErr w:type="gramStart"/>
    <w:r w:rsidRPr="00546D22">
      <w:rPr>
        <w:rFonts w:ascii="Bookman Old Style" w:hAnsi="Bookman Old Style"/>
        <w:sz w:val="20"/>
        <w:szCs w:val="24"/>
      </w:rPr>
      <w:t>Telefax :</w:t>
    </w:r>
    <w:proofErr w:type="gramEnd"/>
    <w:r w:rsidR="003A6589">
      <w:rPr>
        <w:rFonts w:ascii="Bookman Old Style" w:hAnsi="Bookman Old Style"/>
        <w:sz w:val="20"/>
        <w:szCs w:val="24"/>
      </w:rPr>
      <w:t xml:space="preserve"> (32) 3573 – 1575 – 168</w:t>
    </w:r>
    <w:r w:rsidRPr="00546D22">
      <w:rPr>
        <w:rFonts w:ascii="Bookman Old Style" w:hAnsi="Bookman Old Style"/>
        <w:sz w:val="20"/>
        <w:szCs w:val="24"/>
      </w:rPr>
      <w:t>8</w:t>
    </w:r>
  </w:p>
  <w:p w14:paraId="1F00F4EE" w14:textId="77777777" w:rsidR="00FF4BD1" w:rsidRPr="00546D22" w:rsidRDefault="00FF4BD1" w:rsidP="00546D22">
    <w:pPr>
      <w:pBdr>
        <w:bottom w:val="single" w:sz="12" w:space="1" w:color="auto"/>
      </w:pBdr>
      <w:tabs>
        <w:tab w:val="center" w:pos="4252"/>
        <w:tab w:val="right" w:pos="8504"/>
      </w:tabs>
      <w:spacing w:after="0" w:line="240" w:lineRule="auto"/>
      <w:jc w:val="center"/>
      <w:rPr>
        <w:rFonts w:ascii="Bookman Old Style" w:hAnsi="Bookman Old Style"/>
        <w:b/>
        <w:bCs/>
        <w:sz w:val="16"/>
        <w:szCs w:val="20"/>
      </w:rPr>
    </w:pPr>
    <w:r w:rsidRPr="00546D22">
      <w:rPr>
        <w:rFonts w:ascii="Bookman Old Style" w:hAnsi="Bookman Old Style"/>
        <w:sz w:val="20"/>
        <w:szCs w:val="24"/>
      </w:rPr>
      <w:t xml:space="preserve">E-mail: </w:t>
    </w:r>
    <w:hyperlink r:id="rId2" w:history="1">
      <w:r w:rsidRPr="00546D22">
        <w:rPr>
          <w:rStyle w:val="Hyperlink"/>
          <w:rFonts w:ascii="Bookman Old Style" w:hAnsi="Bookman Old Style"/>
          <w:sz w:val="20"/>
          <w:szCs w:val="24"/>
        </w:rPr>
        <w:t>prefeiturapirauba@hotmail.com</w:t>
      </w:r>
    </w:hyperlink>
  </w:p>
  <w:p w14:paraId="02C10F5A" w14:textId="77777777" w:rsidR="00FF4BD1" w:rsidRPr="00546D22" w:rsidRDefault="00FF4BD1" w:rsidP="00546D22">
    <w:pPr>
      <w:tabs>
        <w:tab w:val="center" w:pos="4252"/>
        <w:tab w:val="right" w:pos="8504"/>
      </w:tabs>
      <w:spacing w:after="0" w:line="240" w:lineRule="auto"/>
      <w:jc w:val="center"/>
      <w:rPr>
        <w:rFonts w:ascii="Bookman Old Style" w:hAnsi="Bookman Old Style"/>
        <w:b/>
        <w:b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AA401F7"/>
    <w:multiLevelType w:val="hybridMultilevel"/>
    <w:tmpl w:val="3622FEB6"/>
    <w:lvl w:ilvl="0" w:tplc="284C487A">
      <w:start w:val="1"/>
      <w:numFmt w:val="lowerLetter"/>
      <w:lvlText w:val="%1)"/>
      <w:lvlJc w:val="left"/>
      <w:pPr>
        <w:ind w:left="2637" w:hanging="238"/>
      </w:pPr>
      <w:rPr>
        <w:rFonts w:hint="default"/>
        <w:spacing w:val="-1"/>
        <w:w w:val="97"/>
        <w:lang w:val="pt-PT" w:eastAsia="en-US" w:bidi="ar-SA"/>
      </w:rPr>
    </w:lvl>
    <w:lvl w:ilvl="1" w:tplc="EA682988">
      <w:numFmt w:val="bullet"/>
      <w:lvlText w:val="•"/>
      <w:lvlJc w:val="left"/>
      <w:pPr>
        <w:ind w:left="3440" w:hanging="238"/>
      </w:pPr>
      <w:rPr>
        <w:rFonts w:hint="default"/>
        <w:lang w:val="pt-PT" w:eastAsia="en-US" w:bidi="ar-SA"/>
      </w:rPr>
    </w:lvl>
    <w:lvl w:ilvl="2" w:tplc="CE32F3B4">
      <w:numFmt w:val="bullet"/>
      <w:lvlText w:val="•"/>
      <w:lvlJc w:val="left"/>
      <w:pPr>
        <w:ind w:left="4240" w:hanging="238"/>
      </w:pPr>
      <w:rPr>
        <w:rFonts w:hint="default"/>
        <w:lang w:val="pt-PT" w:eastAsia="en-US" w:bidi="ar-SA"/>
      </w:rPr>
    </w:lvl>
    <w:lvl w:ilvl="3" w:tplc="C1F8DDA2">
      <w:numFmt w:val="bullet"/>
      <w:lvlText w:val="•"/>
      <w:lvlJc w:val="left"/>
      <w:pPr>
        <w:ind w:left="5040" w:hanging="238"/>
      </w:pPr>
      <w:rPr>
        <w:rFonts w:hint="default"/>
        <w:lang w:val="pt-PT" w:eastAsia="en-US" w:bidi="ar-SA"/>
      </w:rPr>
    </w:lvl>
    <w:lvl w:ilvl="4" w:tplc="1A908AEA">
      <w:numFmt w:val="bullet"/>
      <w:lvlText w:val="•"/>
      <w:lvlJc w:val="left"/>
      <w:pPr>
        <w:ind w:left="5840" w:hanging="238"/>
      </w:pPr>
      <w:rPr>
        <w:rFonts w:hint="default"/>
        <w:lang w:val="pt-PT" w:eastAsia="en-US" w:bidi="ar-SA"/>
      </w:rPr>
    </w:lvl>
    <w:lvl w:ilvl="5" w:tplc="B176B32C">
      <w:numFmt w:val="bullet"/>
      <w:lvlText w:val="•"/>
      <w:lvlJc w:val="left"/>
      <w:pPr>
        <w:ind w:left="6640" w:hanging="238"/>
      </w:pPr>
      <w:rPr>
        <w:rFonts w:hint="default"/>
        <w:lang w:val="pt-PT" w:eastAsia="en-US" w:bidi="ar-SA"/>
      </w:rPr>
    </w:lvl>
    <w:lvl w:ilvl="6" w:tplc="3F9E0FD4">
      <w:numFmt w:val="bullet"/>
      <w:lvlText w:val="•"/>
      <w:lvlJc w:val="left"/>
      <w:pPr>
        <w:ind w:left="7440" w:hanging="238"/>
      </w:pPr>
      <w:rPr>
        <w:rFonts w:hint="default"/>
        <w:lang w:val="pt-PT" w:eastAsia="en-US" w:bidi="ar-SA"/>
      </w:rPr>
    </w:lvl>
    <w:lvl w:ilvl="7" w:tplc="7ADCD706">
      <w:numFmt w:val="bullet"/>
      <w:lvlText w:val="•"/>
      <w:lvlJc w:val="left"/>
      <w:pPr>
        <w:ind w:left="8240" w:hanging="238"/>
      </w:pPr>
      <w:rPr>
        <w:rFonts w:hint="default"/>
        <w:lang w:val="pt-PT" w:eastAsia="en-US" w:bidi="ar-SA"/>
      </w:rPr>
    </w:lvl>
    <w:lvl w:ilvl="8" w:tplc="91FCD7A2">
      <w:numFmt w:val="bullet"/>
      <w:lvlText w:val="•"/>
      <w:lvlJc w:val="left"/>
      <w:pPr>
        <w:ind w:left="9040" w:hanging="238"/>
      </w:pPr>
      <w:rPr>
        <w:rFonts w:hint="default"/>
        <w:lang w:val="pt-PT" w:eastAsia="en-US" w:bidi="ar-SA"/>
      </w:rPr>
    </w:lvl>
  </w:abstractNum>
  <w:abstractNum w:abstractNumId="3">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09A4BF2"/>
    <w:multiLevelType w:val="hybridMultilevel"/>
    <w:tmpl w:val="7F3809FC"/>
    <w:lvl w:ilvl="0" w:tplc="4C0E4C32">
      <w:start w:val="1"/>
      <w:numFmt w:val="lowerLetter"/>
      <w:lvlText w:val="%1)"/>
      <w:lvlJc w:val="left"/>
      <w:pPr>
        <w:ind w:left="795" w:hanging="43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628B31D8"/>
    <w:multiLevelType w:val="hybridMultilevel"/>
    <w:tmpl w:val="C8923E2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6DBA5366"/>
    <w:multiLevelType w:val="hybridMultilevel"/>
    <w:tmpl w:val="4B2E74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75690873"/>
    <w:multiLevelType w:val="hybridMultilevel"/>
    <w:tmpl w:val="C564FF34"/>
    <w:lvl w:ilvl="0" w:tplc="24D088D2">
      <w:start w:val="1"/>
      <w:numFmt w:val="upperRoman"/>
      <w:lvlText w:val="%1"/>
      <w:lvlJc w:val="left"/>
      <w:pPr>
        <w:ind w:left="975" w:hanging="153"/>
      </w:pPr>
      <w:rPr>
        <w:rFonts w:hint="default"/>
        <w:w w:val="99"/>
        <w:lang w:val="pt-PT" w:eastAsia="en-US" w:bidi="ar-SA"/>
      </w:rPr>
    </w:lvl>
    <w:lvl w:ilvl="1" w:tplc="891C5E7E">
      <w:numFmt w:val="bullet"/>
      <w:lvlText w:val="•"/>
      <w:lvlJc w:val="left"/>
      <w:pPr>
        <w:ind w:left="1946" w:hanging="153"/>
      </w:pPr>
      <w:rPr>
        <w:rFonts w:hint="default"/>
        <w:lang w:val="pt-PT" w:eastAsia="en-US" w:bidi="ar-SA"/>
      </w:rPr>
    </w:lvl>
    <w:lvl w:ilvl="2" w:tplc="A69E7D26">
      <w:numFmt w:val="bullet"/>
      <w:lvlText w:val="•"/>
      <w:lvlJc w:val="left"/>
      <w:pPr>
        <w:ind w:left="2912" w:hanging="153"/>
      </w:pPr>
      <w:rPr>
        <w:rFonts w:hint="default"/>
        <w:lang w:val="pt-PT" w:eastAsia="en-US" w:bidi="ar-SA"/>
      </w:rPr>
    </w:lvl>
    <w:lvl w:ilvl="3" w:tplc="803AB2C8">
      <w:numFmt w:val="bullet"/>
      <w:lvlText w:val="•"/>
      <w:lvlJc w:val="left"/>
      <w:pPr>
        <w:ind w:left="3878" w:hanging="153"/>
      </w:pPr>
      <w:rPr>
        <w:rFonts w:hint="default"/>
        <w:lang w:val="pt-PT" w:eastAsia="en-US" w:bidi="ar-SA"/>
      </w:rPr>
    </w:lvl>
    <w:lvl w:ilvl="4" w:tplc="46B6339C">
      <w:numFmt w:val="bullet"/>
      <w:lvlText w:val="•"/>
      <w:lvlJc w:val="left"/>
      <w:pPr>
        <w:ind w:left="4844" w:hanging="153"/>
      </w:pPr>
      <w:rPr>
        <w:rFonts w:hint="default"/>
        <w:lang w:val="pt-PT" w:eastAsia="en-US" w:bidi="ar-SA"/>
      </w:rPr>
    </w:lvl>
    <w:lvl w:ilvl="5" w:tplc="65060796">
      <w:numFmt w:val="bullet"/>
      <w:lvlText w:val="•"/>
      <w:lvlJc w:val="left"/>
      <w:pPr>
        <w:ind w:left="5810" w:hanging="153"/>
      </w:pPr>
      <w:rPr>
        <w:rFonts w:hint="default"/>
        <w:lang w:val="pt-PT" w:eastAsia="en-US" w:bidi="ar-SA"/>
      </w:rPr>
    </w:lvl>
    <w:lvl w:ilvl="6" w:tplc="698A5420">
      <w:numFmt w:val="bullet"/>
      <w:lvlText w:val="•"/>
      <w:lvlJc w:val="left"/>
      <w:pPr>
        <w:ind w:left="6776" w:hanging="153"/>
      </w:pPr>
      <w:rPr>
        <w:rFonts w:hint="default"/>
        <w:lang w:val="pt-PT" w:eastAsia="en-US" w:bidi="ar-SA"/>
      </w:rPr>
    </w:lvl>
    <w:lvl w:ilvl="7" w:tplc="AA228F3C">
      <w:numFmt w:val="bullet"/>
      <w:lvlText w:val="•"/>
      <w:lvlJc w:val="left"/>
      <w:pPr>
        <w:ind w:left="7742" w:hanging="153"/>
      </w:pPr>
      <w:rPr>
        <w:rFonts w:hint="default"/>
        <w:lang w:val="pt-PT" w:eastAsia="en-US" w:bidi="ar-SA"/>
      </w:rPr>
    </w:lvl>
    <w:lvl w:ilvl="8" w:tplc="99C83CB2">
      <w:numFmt w:val="bullet"/>
      <w:lvlText w:val="•"/>
      <w:lvlJc w:val="left"/>
      <w:pPr>
        <w:ind w:left="8708" w:hanging="153"/>
      </w:pPr>
      <w:rPr>
        <w:rFonts w:hint="default"/>
        <w:lang w:val="pt-PT" w:eastAsia="en-US" w:bidi="ar-SA"/>
      </w:rPr>
    </w:lvl>
  </w:abstractNum>
  <w:num w:numId="1">
    <w:abstractNumId w:val="6"/>
  </w:num>
  <w:num w:numId="2">
    <w:abstractNumId w:val="0"/>
  </w:num>
  <w:num w:numId="3">
    <w:abstractNumId w:val="3"/>
  </w:num>
  <w:num w:numId="4">
    <w:abstractNumId w:val="1"/>
  </w:num>
  <w:num w:numId="5">
    <w:abstractNumId w:val="4"/>
  </w:num>
  <w:num w:numId="6">
    <w:abstractNumId w:val="2"/>
  </w:num>
  <w:num w:numId="7">
    <w:abstractNumId w:val="9"/>
  </w:num>
  <w:num w:numId="8">
    <w:abstractNumId w:val="7"/>
  </w:num>
  <w:num w:numId="9">
    <w:abstractNumId w:val="5"/>
  </w:num>
  <w:num w:numId="10">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F31"/>
    <w:rsid w:val="00003F55"/>
    <w:rsid w:val="0000752D"/>
    <w:rsid w:val="0000785A"/>
    <w:rsid w:val="00014F6B"/>
    <w:rsid w:val="00016699"/>
    <w:rsid w:val="000173C0"/>
    <w:rsid w:val="00022529"/>
    <w:rsid w:val="00031A6D"/>
    <w:rsid w:val="00036C71"/>
    <w:rsid w:val="00037CA3"/>
    <w:rsid w:val="00040E54"/>
    <w:rsid w:val="000425D5"/>
    <w:rsid w:val="00044C3B"/>
    <w:rsid w:val="000453F0"/>
    <w:rsid w:val="00045C89"/>
    <w:rsid w:val="00046379"/>
    <w:rsid w:val="000567E1"/>
    <w:rsid w:val="00057F41"/>
    <w:rsid w:val="000611A5"/>
    <w:rsid w:val="00063612"/>
    <w:rsid w:val="00063D90"/>
    <w:rsid w:val="000661DF"/>
    <w:rsid w:val="0007243C"/>
    <w:rsid w:val="000916F4"/>
    <w:rsid w:val="00092BFF"/>
    <w:rsid w:val="00094D89"/>
    <w:rsid w:val="000A01AD"/>
    <w:rsid w:val="000A1057"/>
    <w:rsid w:val="000A4DA3"/>
    <w:rsid w:val="000A622B"/>
    <w:rsid w:val="000B1FF9"/>
    <w:rsid w:val="000B2E0B"/>
    <w:rsid w:val="000B35A1"/>
    <w:rsid w:val="000B35AF"/>
    <w:rsid w:val="000C41E0"/>
    <w:rsid w:val="000C616D"/>
    <w:rsid w:val="000D2151"/>
    <w:rsid w:val="000D410D"/>
    <w:rsid w:val="000D77CE"/>
    <w:rsid w:val="000F28CC"/>
    <w:rsid w:val="000F66B5"/>
    <w:rsid w:val="00101A2A"/>
    <w:rsid w:val="00106313"/>
    <w:rsid w:val="00107941"/>
    <w:rsid w:val="001101C5"/>
    <w:rsid w:val="001169F8"/>
    <w:rsid w:val="00120E7B"/>
    <w:rsid w:val="0012155A"/>
    <w:rsid w:val="00121F4C"/>
    <w:rsid w:val="00132E56"/>
    <w:rsid w:val="00132F4A"/>
    <w:rsid w:val="00134C0C"/>
    <w:rsid w:val="0013675E"/>
    <w:rsid w:val="00137DA0"/>
    <w:rsid w:val="001537E9"/>
    <w:rsid w:val="001668DB"/>
    <w:rsid w:val="0017446F"/>
    <w:rsid w:val="001762AE"/>
    <w:rsid w:val="00181A06"/>
    <w:rsid w:val="00193CAA"/>
    <w:rsid w:val="00195A63"/>
    <w:rsid w:val="00195D2E"/>
    <w:rsid w:val="001A1396"/>
    <w:rsid w:val="001A2872"/>
    <w:rsid w:val="001A3819"/>
    <w:rsid w:val="001A4A46"/>
    <w:rsid w:val="001B481A"/>
    <w:rsid w:val="001B74FD"/>
    <w:rsid w:val="001C14C7"/>
    <w:rsid w:val="001C32B8"/>
    <w:rsid w:val="001D07FA"/>
    <w:rsid w:val="001D0B88"/>
    <w:rsid w:val="001E55AA"/>
    <w:rsid w:val="001F3100"/>
    <w:rsid w:val="001F40E2"/>
    <w:rsid w:val="001F4419"/>
    <w:rsid w:val="001F7963"/>
    <w:rsid w:val="00203672"/>
    <w:rsid w:val="002037A9"/>
    <w:rsid w:val="00204D3E"/>
    <w:rsid w:val="00204D80"/>
    <w:rsid w:val="0021054B"/>
    <w:rsid w:val="002230F9"/>
    <w:rsid w:val="002267FD"/>
    <w:rsid w:val="0023604B"/>
    <w:rsid w:val="00240153"/>
    <w:rsid w:val="0024662D"/>
    <w:rsid w:val="00255DD1"/>
    <w:rsid w:val="00257FA7"/>
    <w:rsid w:val="002657F8"/>
    <w:rsid w:val="00266026"/>
    <w:rsid w:val="00272973"/>
    <w:rsid w:val="00275267"/>
    <w:rsid w:val="002753B4"/>
    <w:rsid w:val="002773C0"/>
    <w:rsid w:val="002833AE"/>
    <w:rsid w:val="00286D43"/>
    <w:rsid w:val="00293289"/>
    <w:rsid w:val="002966B1"/>
    <w:rsid w:val="00296FD4"/>
    <w:rsid w:val="002C2647"/>
    <w:rsid w:val="002C3890"/>
    <w:rsid w:val="002D1C0C"/>
    <w:rsid w:val="002D6B85"/>
    <w:rsid w:val="002E04DD"/>
    <w:rsid w:val="002E3D94"/>
    <w:rsid w:val="002E696C"/>
    <w:rsid w:val="002E7D45"/>
    <w:rsid w:val="002F034C"/>
    <w:rsid w:val="002F1DC3"/>
    <w:rsid w:val="002F6770"/>
    <w:rsid w:val="00304E94"/>
    <w:rsid w:val="00310963"/>
    <w:rsid w:val="00313BDD"/>
    <w:rsid w:val="003160BE"/>
    <w:rsid w:val="00316916"/>
    <w:rsid w:val="003227A9"/>
    <w:rsid w:val="00323528"/>
    <w:rsid w:val="003269CE"/>
    <w:rsid w:val="00326B6E"/>
    <w:rsid w:val="003312FF"/>
    <w:rsid w:val="003374CE"/>
    <w:rsid w:val="003426C9"/>
    <w:rsid w:val="00352B1D"/>
    <w:rsid w:val="0036525A"/>
    <w:rsid w:val="003673A1"/>
    <w:rsid w:val="003724D9"/>
    <w:rsid w:val="00373579"/>
    <w:rsid w:val="00375F31"/>
    <w:rsid w:val="003775C3"/>
    <w:rsid w:val="003810D2"/>
    <w:rsid w:val="00382024"/>
    <w:rsid w:val="003860D6"/>
    <w:rsid w:val="003A167F"/>
    <w:rsid w:val="003A463E"/>
    <w:rsid w:val="003A495E"/>
    <w:rsid w:val="003A6589"/>
    <w:rsid w:val="003B21D5"/>
    <w:rsid w:val="003C613F"/>
    <w:rsid w:val="003D38C0"/>
    <w:rsid w:val="003E519A"/>
    <w:rsid w:val="003F335F"/>
    <w:rsid w:val="003F5B46"/>
    <w:rsid w:val="003F62D7"/>
    <w:rsid w:val="004042D8"/>
    <w:rsid w:val="00407636"/>
    <w:rsid w:val="00411F69"/>
    <w:rsid w:val="004245FA"/>
    <w:rsid w:val="00425350"/>
    <w:rsid w:val="00425F8A"/>
    <w:rsid w:val="00430E09"/>
    <w:rsid w:val="004315E0"/>
    <w:rsid w:val="00431A2C"/>
    <w:rsid w:val="00440EE1"/>
    <w:rsid w:val="00450E5F"/>
    <w:rsid w:val="00453617"/>
    <w:rsid w:val="00453C63"/>
    <w:rsid w:val="00462261"/>
    <w:rsid w:val="004655E1"/>
    <w:rsid w:val="00481240"/>
    <w:rsid w:val="00482B5A"/>
    <w:rsid w:val="00492624"/>
    <w:rsid w:val="0049562B"/>
    <w:rsid w:val="004A0C38"/>
    <w:rsid w:val="004A2FB4"/>
    <w:rsid w:val="004B008D"/>
    <w:rsid w:val="004B1574"/>
    <w:rsid w:val="004B3E89"/>
    <w:rsid w:val="004B5458"/>
    <w:rsid w:val="004C701C"/>
    <w:rsid w:val="004D2820"/>
    <w:rsid w:val="004E05ED"/>
    <w:rsid w:val="004E0983"/>
    <w:rsid w:val="004E252A"/>
    <w:rsid w:val="004E2DA5"/>
    <w:rsid w:val="004F6ED1"/>
    <w:rsid w:val="005019FB"/>
    <w:rsid w:val="00505AC7"/>
    <w:rsid w:val="00513F53"/>
    <w:rsid w:val="00515E50"/>
    <w:rsid w:val="00522F15"/>
    <w:rsid w:val="005319FA"/>
    <w:rsid w:val="00541392"/>
    <w:rsid w:val="00543252"/>
    <w:rsid w:val="00546D22"/>
    <w:rsid w:val="0055184E"/>
    <w:rsid w:val="005528E5"/>
    <w:rsid w:val="00553CCB"/>
    <w:rsid w:val="00554577"/>
    <w:rsid w:val="00562160"/>
    <w:rsid w:val="00564FC0"/>
    <w:rsid w:val="00566E20"/>
    <w:rsid w:val="00572F3F"/>
    <w:rsid w:val="005744A5"/>
    <w:rsid w:val="005765BD"/>
    <w:rsid w:val="00577603"/>
    <w:rsid w:val="00577F45"/>
    <w:rsid w:val="00580EA2"/>
    <w:rsid w:val="00581C33"/>
    <w:rsid w:val="005919FE"/>
    <w:rsid w:val="005959CE"/>
    <w:rsid w:val="005959E0"/>
    <w:rsid w:val="0059660C"/>
    <w:rsid w:val="005A2F30"/>
    <w:rsid w:val="005B38DC"/>
    <w:rsid w:val="005B4294"/>
    <w:rsid w:val="005B7608"/>
    <w:rsid w:val="005C0B3A"/>
    <w:rsid w:val="005C0E43"/>
    <w:rsid w:val="005C730C"/>
    <w:rsid w:val="005E70D7"/>
    <w:rsid w:val="005F03CF"/>
    <w:rsid w:val="005F22FC"/>
    <w:rsid w:val="005F4D42"/>
    <w:rsid w:val="0060430B"/>
    <w:rsid w:val="00607B86"/>
    <w:rsid w:val="00612B84"/>
    <w:rsid w:val="00614976"/>
    <w:rsid w:val="006330C8"/>
    <w:rsid w:val="006339EE"/>
    <w:rsid w:val="00636EE0"/>
    <w:rsid w:val="006446E9"/>
    <w:rsid w:val="00655BD4"/>
    <w:rsid w:val="006572CB"/>
    <w:rsid w:val="00682049"/>
    <w:rsid w:val="00687A8A"/>
    <w:rsid w:val="00696035"/>
    <w:rsid w:val="006A087B"/>
    <w:rsid w:val="006A6051"/>
    <w:rsid w:val="006B23B0"/>
    <w:rsid w:val="006B29B5"/>
    <w:rsid w:val="006B713E"/>
    <w:rsid w:val="006C03BA"/>
    <w:rsid w:val="006C0EE3"/>
    <w:rsid w:val="006C457B"/>
    <w:rsid w:val="006D3392"/>
    <w:rsid w:val="006D5A11"/>
    <w:rsid w:val="006D746E"/>
    <w:rsid w:val="006E51BA"/>
    <w:rsid w:val="006F1CDD"/>
    <w:rsid w:val="006F76DB"/>
    <w:rsid w:val="00705413"/>
    <w:rsid w:val="007067FE"/>
    <w:rsid w:val="00713A5C"/>
    <w:rsid w:val="00717E74"/>
    <w:rsid w:val="00727BEB"/>
    <w:rsid w:val="00731F7D"/>
    <w:rsid w:val="0073465A"/>
    <w:rsid w:val="00744707"/>
    <w:rsid w:val="00745A35"/>
    <w:rsid w:val="00746A45"/>
    <w:rsid w:val="0075220A"/>
    <w:rsid w:val="007544F1"/>
    <w:rsid w:val="007559A0"/>
    <w:rsid w:val="0078724B"/>
    <w:rsid w:val="00790755"/>
    <w:rsid w:val="0079179C"/>
    <w:rsid w:val="00793983"/>
    <w:rsid w:val="007B01A1"/>
    <w:rsid w:val="007B237E"/>
    <w:rsid w:val="007D4E9A"/>
    <w:rsid w:val="007E0052"/>
    <w:rsid w:val="007E0BA7"/>
    <w:rsid w:val="007E4923"/>
    <w:rsid w:val="007E4B90"/>
    <w:rsid w:val="007E6180"/>
    <w:rsid w:val="007F008B"/>
    <w:rsid w:val="007F14FB"/>
    <w:rsid w:val="00801A70"/>
    <w:rsid w:val="008020D3"/>
    <w:rsid w:val="00803723"/>
    <w:rsid w:val="00807C17"/>
    <w:rsid w:val="00807E67"/>
    <w:rsid w:val="008102BF"/>
    <w:rsid w:val="00812098"/>
    <w:rsid w:val="00812801"/>
    <w:rsid w:val="00813A51"/>
    <w:rsid w:val="00823757"/>
    <w:rsid w:val="00830318"/>
    <w:rsid w:val="00830490"/>
    <w:rsid w:val="008335AC"/>
    <w:rsid w:val="00835766"/>
    <w:rsid w:val="00852A21"/>
    <w:rsid w:val="00853ED5"/>
    <w:rsid w:val="008568F8"/>
    <w:rsid w:val="00856B9F"/>
    <w:rsid w:val="008613D2"/>
    <w:rsid w:val="00867075"/>
    <w:rsid w:val="00877527"/>
    <w:rsid w:val="00884366"/>
    <w:rsid w:val="008869C1"/>
    <w:rsid w:val="00890B22"/>
    <w:rsid w:val="0089293E"/>
    <w:rsid w:val="008931A3"/>
    <w:rsid w:val="008B42DE"/>
    <w:rsid w:val="008B4E6B"/>
    <w:rsid w:val="008C186C"/>
    <w:rsid w:val="008D0098"/>
    <w:rsid w:val="008D028A"/>
    <w:rsid w:val="008D07C5"/>
    <w:rsid w:val="008D0E93"/>
    <w:rsid w:val="008D172F"/>
    <w:rsid w:val="008D19E0"/>
    <w:rsid w:val="008D2182"/>
    <w:rsid w:val="008D3D50"/>
    <w:rsid w:val="008E33FC"/>
    <w:rsid w:val="008E4122"/>
    <w:rsid w:val="008E6345"/>
    <w:rsid w:val="00901237"/>
    <w:rsid w:val="00910286"/>
    <w:rsid w:val="00915246"/>
    <w:rsid w:val="0091721B"/>
    <w:rsid w:val="00923BD9"/>
    <w:rsid w:val="0093046C"/>
    <w:rsid w:val="00932D5B"/>
    <w:rsid w:val="00934377"/>
    <w:rsid w:val="009407CA"/>
    <w:rsid w:val="00945ED6"/>
    <w:rsid w:val="00950AB2"/>
    <w:rsid w:val="00950E4C"/>
    <w:rsid w:val="00956A5E"/>
    <w:rsid w:val="00961C46"/>
    <w:rsid w:val="00961ECB"/>
    <w:rsid w:val="009676E3"/>
    <w:rsid w:val="0096798C"/>
    <w:rsid w:val="00970423"/>
    <w:rsid w:val="00971FDA"/>
    <w:rsid w:val="00981C78"/>
    <w:rsid w:val="0098273D"/>
    <w:rsid w:val="009835A1"/>
    <w:rsid w:val="00991986"/>
    <w:rsid w:val="00991ED2"/>
    <w:rsid w:val="00994193"/>
    <w:rsid w:val="00995F49"/>
    <w:rsid w:val="009A01A5"/>
    <w:rsid w:val="009A260C"/>
    <w:rsid w:val="009A5A83"/>
    <w:rsid w:val="009A6ADA"/>
    <w:rsid w:val="009B3923"/>
    <w:rsid w:val="009B431C"/>
    <w:rsid w:val="009C38F8"/>
    <w:rsid w:val="009C41D9"/>
    <w:rsid w:val="009C5796"/>
    <w:rsid w:val="009C6827"/>
    <w:rsid w:val="009C7A74"/>
    <w:rsid w:val="009D4BCD"/>
    <w:rsid w:val="009D4C5F"/>
    <w:rsid w:val="009D78A5"/>
    <w:rsid w:val="009D7B69"/>
    <w:rsid w:val="009E3B9C"/>
    <w:rsid w:val="009F2579"/>
    <w:rsid w:val="009F5821"/>
    <w:rsid w:val="009F5960"/>
    <w:rsid w:val="00A117A9"/>
    <w:rsid w:val="00A11E46"/>
    <w:rsid w:val="00A174FC"/>
    <w:rsid w:val="00A20D06"/>
    <w:rsid w:val="00A21DC4"/>
    <w:rsid w:val="00A24E88"/>
    <w:rsid w:val="00A257F1"/>
    <w:rsid w:val="00A36BF1"/>
    <w:rsid w:val="00A40680"/>
    <w:rsid w:val="00A43E18"/>
    <w:rsid w:val="00A567D8"/>
    <w:rsid w:val="00A60C37"/>
    <w:rsid w:val="00A615B6"/>
    <w:rsid w:val="00A67D84"/>
    <w:rsid w:val="00A70C59"/>
    <w:rsid w:val="00A77EB3"/>
    <w:rsid w:val="00A8065E"/>
    <w:rsid w:val="00A836FE"/>
    <w:rsid w:val="00A85F81"/>
    <w:rsid w:val="00A86152"/>
    <w:rsid w:val="00A97BC9"/>
    <w:rsid w:val="00AA34F6"/>
    <w:rsid w:val="00AA7DEF"/>
    <w:rsid w:val="00AB3328"/>
    <w:rsid w:val="00AB559B"/>
    <w:rsid w:val="00AC462E"/>
    <w:rsid w:val="00AC48E0"/>
    <w:rsid w:val="00AE0A3F"/>
    <w:rsid w:val="00AE286F"/>
    <w:rsid w:val="00AE66AC"/>
    <w:rsid w:val="00AE77AD"/>
    <w:rsid w:val="00AF0D71"/>
    <w:rsid w:val="00AF4533"/>
    <w:rsid w:val="00AF6762"/>
    <w:rsid w:val="00B00F90"/>
    <w:rsid w:val="00B02878"/>
    <w:rsid w:val="00B06A26"/>
    <w:rsid w:val="00B06A58"/>
    <w:rsid w:val="00B101E1"/>
    <w:rsid w:val="00B11FCA"/>
    <w:rsid w:val="00B22EE5"/>
    <w:rsid w:val="00B25759"/>
    <w:rsid w:val="00B27F18"/>
    <w:rsid w:val="00B50E4F"/>
    <w:rsid w:val="00B55846"/>
    <w:rsid w:val="00B5699E"/>
    <w:rsid w:val="00B65231"/>
    <w:rsid w:val="00B661B7"/>
    <w:rsid w:val="00B6717B"/>
    <w:rsid w:val="00B70D6A"/>
    <w:rsid w:val="00B72443"/>
    <w:rsid w:val="00B9140A"/>
    <w:rsid w:val="00B923BE"/>
    <w:rsid w:val="00B9627E"/>
    <w:rsid w:val="00B97324"/>
    <w:rsid w:val="00BA07E0"/>
    <w:rsid w:val="00BB0772"/>
    <w:rsid w:val="00BB362E"/>
    <w:rsid w:val="00BC5C93"/>
    <w:rsid w:val="00BD2E92"/>
    <w:rsid w:val="00BE62D0"/>
    <w:rsid w:val="00BF51BF"/>
    <w:rsid w:val="00BF6B0C"/>
    <w:rsid w:val="00C02672"/>
    <w:rsid w:val="00C04453"/>
    <w:rsid w:val="00C0658C"/>
    <w:rsid w:val="00C11B06"/>
    <w:rsid w:val="00C12122"/>
    <w:rsid w:val="00C13C5E"/>
    <w:rsid w:val="00C15DB5"/>
    <w:rsid w:val="00C16D60"/>
    <w:rsid w:val="00C17411"/>
    <w:rsid w:val="00C302B4"/>
    <w:rsid w:val="00C372C7"/>
    <w:rsid w:val="00C56FB2"/>
    <w:rsid w:val="00C57FBD"/>
    <w:rsid w:val="00C60412"/>
    <w:rsid w:val="00C621C4"/>
    <w:rsid w:val="00C64465"/>
    <w:rsid w:val="00C67E61"/>
    <w:rsid w:val="00C7519A"/>
    <w:rsid w:val="00C81B5A"/>
    <w:rsid w:val="00C94A67"/>
    <w:rsid w:val="00CC06C8"/>
    <w:rsid w:val="00CC1259"/>
    <w:rsid w:val="00CD4EB3"/>
    <w:rsid w:val="00D01BA3"/>
    <w:rsid w:val="00D05CFD"/>
    <w:rsid w:val="00D075BD"/>
    <w:rsid w:val="00D2079A"/>
    <w:rsid w:val="00D23773"/>
    <w:rsid w:val="00D309F9"/>
    <w:rsid w:val="00D424B6"/>
    <w:rsid w:val="00D445BB"/>
    <w:rsid w:val="00D55810"/>
    <w:rsid w:val="00D61252"/>
    <w:rsid w:val="00D614E8"/>
    <w:rsid w:val="00D811BD"/>
    <w:rsid w:val="00DA1FC1"/>
    <w:rsid w:val="00DA2F5B"/>
    <w:rsid w:val="00DA6EA1"/>
    <w:rsid w:val="00DA7FD2"/>
    <w:rsid w:val="00DB1389"/>
    <w:rsid w:val="00DC100E"/>
    <w:rsid w:val="00DD1BE5"/>
    <w:rsid w:val="00DE023D"/>
    <w:rsid w:val="00DE4687"/>
    <w:rsid w:val="00DE7261"/>
    <w:rsid w:val="00DF4737"/>
    <w:rsid w:val="00DF6FC1"/>
    <w:rsid w:val="00DF76E5"/>
    <w:rsid w:val="00E111A5"/>
    <w:rsid w:val="00E177E8"/>
    <w:rsid w:val="00E21138"/>
    <w:rsid w:val="00E216F8"/>
    <w:rsid w:val="00E21C34"/>
    <w:rsid w:val="00E321E6"/>
    <w:rsid w:val="00E349B3"/>
    <w:rsid w:val="00E47A25"/>
    <w:rsid w:val="00E50D1A"/>
    <w:rsid w:val="00E51806"/>
    <w:rsid w:val="00E51D4E"/>
    <w:rsid w:val="00E524BF"/>
    <w:rsid w:val="00E5288E"/>
    <w:rsid w:val="00E558B1"/>
    <w:rsid w:val="00E57854"/>
    <w:rsid w:val="00E6063C"/>
    <w:rsid w:val="00E61D15"/>
    <w:rsid w:val="00E62D94"/>
    <w:rsid w:val="00E635C5"/>
    <w:rsid w:val="00E70CFD"/>
    <w:rsid w:val="00E74C81"/>
    <w:rsid w:val="00E7597B"/>
    <w:rsid w:val="00E76DA2"/>
    <w:rsid w:val="00E77E4E"/>
    <w:rsid w:val="00E873E9"/>
    <w:rsid w:val="00E874DE"/>
    <w:rsid w:val="00E96438"/>
    <w:rsid w:val="00EA156E"/>
    <w:rsid w:val="00EA33E5"/>
    <w:rsid w:val="00EA38E9"/>
    <w:rsid w:val="00EA3EBF"/>
    <w:rsid w:val="00EA4FF7"/>
    <w:rsid w:val="00EA6628"/>
    <w:rsid w:val="00EB24CA"/>
    <w:rsid w:val="00EB2725"/>
    <w:rsid w:val="00EB7310"/>
    <w:rsid w:val="00EB75C5"/>
    <w:rsid w:val="00EC4349"/>
    <w:rsid w:val="00EC6286"/>
    <w:rsid w:val="00EC6D6E"/>
    <w:rsid w:val="00ED1483"/>
    <w:rsid w:val="00ED2454"/>
    <w:rsid w:val="00EE2001"/>
    <w:rsid w:val="00EF1C82"/>
    <w:rsid w:val="00F0052B"/>
    <w:rsid w:val="00F071AB"/>
    <w:rsid w:val="00F10F6B"/>
    <w:rsid w:val="00F14A1B"/>
    <w:rsid w:val="00F21070"/>
    <w:rsid w:val="00F248BF"/>
    <w:rsid w:val="00F25814"/>
    <w:rsid w:val="00F26878"/>
    <w:rsid w:val="00F36AB3"/>
    <w:rsid w:val="00F36E70"/>
    <w:rsid w:val="00F40EFA"/>
    <w:rsid w:val="00F4351B"/>
    <w:rsid w:val="00F52DDD"/>
    <w:rsid w:val="00F6140F"/>
    <w:rsid w:val="00F62D8E"/>
    <w:rsid w:val="00F64661"/>
    <w:rsid w:val="00F708E5"/>
    <w:rsid w:val="00F7186D"/>
    <w:rsid w:val="00F753C8"/>
    <w:rsid w:val="00F85B09"/>
    <w:rsid w:val="00F90A09"/>
    <w:rsid w:val="00F9131D"/>
    <w:rsid w:val="00F97C2E"/>
    <w:rsid w:val="00FA3B82"/>
    <w:rsid w:val="00FA6094"/>
    <w:rsid w:val="00FB0E2E"/>
    <w:rsid w:val="00FB2814"/>
    <w:rsid w:val="00FC025A"/>
    <w:rsid w:val="00FC79BF"/>
    <w:rsid w:val="00FD5BA3"/>
    <w:rsid w:val="00FD5D69"/>
    <w:rsid w:val="00FD6373"/>
    <w:rsid w:val="00FE13BD"/>
    <w:rsid w:val="00FE14A3"/>
    <w:rsid w:val="00FE4321"/>
    <w:rsid w:val="00FE460F"/>
    <w:rsid w:val="00FF3577"/>
    <w:rsid w:val="00FF4BD1"/>
    <w:rsid w:val="00FF563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166674"/>
  <w15:docId w15:val="{B44CFB31-5792-4A4A-9D61-6F506DAD3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32B8"/>
    <w:pPr>
      <w:spacing w:after="200" w:line="276" w:lineRule="auto"/>
    </w:pPr>
    <w:rPr>
      <w:sz w:val="22"/>
      <w:szCs w:val="22"/>
    </w:rPr>
  </w:style>
  <w:style w:type="paragraph" w:styleId="Ttulo1">
    <w:name w:val="heading 1"/>
    <w:basedOn w:val="Normal"/>
    <w:next w:val="Normal"/>
    <w:uiPriority w:val="1"/>
    <w:qFormat/>
    <w:rsid w:val="001C32B8"/>
    <w:pPr>
      <w:spacing w:before="240" w:after="60"/>
      <w:outlineLvl w:val="0"/>
    </w:pPr>
    <w:rPr>
      <w:rFonts w:ascii="Cambria" w:eastAsia="Times New Roman" w:hAnsi="Cambria"/>
      <w:b/>
      <w:bCs/>
      <w:sz w:val="32"/>
      <w:szCs w:val="32"/>
    </w:rPr>
  </w:style>
  <w:style w:type="paragraph" w:styleId="Ttulo2">
    <w:name w:val="heading 2"/>
    <w:basedOn w:val="Normal"/>
    <w:uiPriority w:val="1"/>
    <w:qFormat/>
    <w:rsid w:val="001C32B8"/>
    <w:pPr>
      <w:spacing w:before="100" w:beforeAutospacing="1" w:after="100" w:afterAutospacing="1" w:line="240" w:lineRule="auto"/>
      <w:outlineLvl w:val="1"/>
    </w:pPr>
    <w:rPr>
      <w:rFonts w:ascii="Times New Roman" w:eastAsia="Times New Roman" w:hAnsi="Times New Roman"/>
      <w:b/>
      <w:bCs/>
      <w:sz w:val="36"/>
      <w:szCs w:val="36"/>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rsid w:val="001C32B8"/>
    <w:tblPr>
      <w:tblInd w:w="0" w:type="dxa"/>
      <w:tblCellMar>
        <w:top w:w="0" w:type="dxa"/>
        <w:left w:w="0" w:type="dxa"/>
        <w:bottom w:w="0" w:type="dxa"/>
        <w:right w:w="0" w:type="dxa"/>
      </w:tblCellMar>
    </w:tblPr>
  </w:style>
  <w:style w:type="paragraph" w:styleId="Remissivo7">
    <w:name w:val="index 7"/>
    <w:basedOn w:val="Normal"/>
    <w:qFormat/>
    <w:rsid w:val="001C32B8"/>
    <w:pPr>
      <w:ind w:left="720"/>
      <w:contextualSpacing/>
    </w:pPr>
  </w:style>
  <w:style w:type="paragraph" w:styleId="Remissivo8">
    <w:name w:val="index 8"/>
    <w:basedOn w:val="Normal"/>
    <w:unhideWhenUsed/>
    <w:rsid w:val="001C32B8"/>
    <w:pPr>
      <w:spacing w:after="0" w:line="240" w:lineRule="auto"/>
    </w:pPr>
  </w:style>
  <w:style w:type="character" w:customStyle="1" w:styleId="CabealhoChar">
    <w:name w:val="Cabeçalho Char"/>
    <w:basedOn w:val="Fontepargpadro"/>
    <w:uiPriority w:val="99"/>
    <w:rsid w:val="001C32B8"/>
  </w:style>
  <w:style w:type="paragraph" w:styleId="Sumrio1">
    <w:name w:val="toc 1"/>
    <w:basedOn w:val="Normal"/>
    <w:unhideWhenUsed/>
    <w:rsid w:val="001C32B8"/>
    <w:pPr>
      <w:spacing w:after="0" w:line="240" w:lineRule="auto"/>
    </w:pPr>
  </w:style>
  <w:style w:type="character" w:customStyle="1" w:styleId="RodapChar">
    <w:name w:val="Rodapé Char"/>
    <w:basedOn w:val="Fontepargpadro"/>
    <w:uiPriority w:val="99"/>
    <w:rsid w:val="001C32B8"/>
  </w:style>
  <w:style w:type="character" w:customStyle="1" w:styleId="Sumrio31">
    <w:name w:val="Sumário 31"/>
    <w:qFormat/>
    <w:rsid w:val="001C32B8"/>
    <w:rPr>
      <w:b/>
      <w:bCs/>
    </w:rPr>
  </w:style>
  <w:style w:type="paragraph" w:styleId="Sumrio4">
    <w:name w:val="toc 4"/>
    <w:basedOn w:val="Normal"/>
    <w:unhideWhenUsed/>
    <w:rsid w:val="001C32B8"/>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sid w:val="001C32B8"/>
    <w:rPr>
      <w:color w:val="0000FF"/>
      <w:u w:val="single"/>
    </w:rPr>
  </w:style>
  <w:style w:type="character" w:customStyle="1" w:styleId="highlightedsearchterm">
    <w:name w:val="highlightedsearchterm"/>
    <w:basedOn w:val="Fontepargpadro"/>
    <w:rsid w:val="001C32B8"/>
  </w:style>
  <w:style w:type="paragraph" w:customStyle="1" w:styleId="Contedodatabela">
    <w:name w:val="Conteúdo da tabela"/>
    <w:basedOn w:val="Normal"/>
    <w:rsid w:val="001C32B8"/>
    <w:pPr>
      <w:spacing w:after="0" w:line="240" w:lineRule="auto"/>
    </w:pPr>
    <w:rPr>
      <w:rFonts w:ascii="Times New Roman" w:eastAsia="DejaVu Sans" w:hAnsi="Times New Roman"/>
      <w:sz w:val="24"/>
      <w:szCs w:val="24"/>
    </w:rPr>
  </w:style>
  <w:style w:type="paragraph" w:styleId="Sumrio8">
    <w:name w:val="toc 8"/>
    <w:basedOn w:val="Normal"/>
    <w:rsid w:val="001C32B8"/>
    <w:pPr>
      <w:spacing w:after="0" w:line="240" w:lineRule="auto"/>
      <w:jc w:val="both"/>
    </w:pPr>
    <w:rPr>
      <w:rFonts w:ascii="Times New Roman" w:eastAsia="Times New Roman" w:hAnsi="Times New Roman"/>
      <w:sz w:val="24"/>
      <w:szCs w:val="24"/>
    </w:rPr>
  </w:style>
  <w:style w:type="character" w:customStyle="1" w:styleId="CorpodetextoChar">
    <w:name w:val="Corpo de texto Char"/>
    <w:rsid w:val="001C32B8"/>
    <w:rPr>
      <w:rFonts w:ascii="Times New Roman" w:eastAsia="Times New Roman" w:hAnsi="Times New Roman"/>
      <w:sz w:val="24"/>
      <w:szCs w:val="24"/>
    </w:rPr>
  </w:style>
  <w:style w:type="character" w:customStyle="1" w:styleId="Ttulo2Char">
    <w:name w:val="Título 2 Char"/>
    <w:rsid w:val="001C32B8"/>
    <w:rPr>
      <w:rFonts w:ascii="Times New Roman" w:eastAsia="Times New Roman" w:hAnsi="Times New Roman"/>
      <w:b/>
      <w:bCs/>
      <w:sz w:val="36"/>
      <w:szCs w:val="36"/>
    </w:rPr>
  </w:style>
  <w:style w:type="character" w:customStyle="1" w:styleId="apple-converted-space">
    <w:name w:val="apple-converted-space"/>
    <w:rsid w:val="001C32B8"/>
  </w:style>
  <w:style w:type="character" w:customStyle="1" w:styleId="listaunidade">
    <w:name w:val="lista__unidade"/>
    <w:rsid w:val="001C32B8"/>
  </w:style>
  <w:style w:type="paragraph" w:customStyle="1" w:styleId="cabecalhodescricao">
    <w:name w:val="cabecalho__descricao"/>
    <w:basedOn w:val="Normal"/>
    <w:rsid w:val="001C32B8"/>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sid w:val="001C32B8"/>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rsid w:val="001C32B8"/>
    <w:pPr>
      <w:spacing w:before="480" w:after="0"/>
      <w:outlineLvl w:val="9"/>
    </w:pPr>
    <w:rPr>
      <w:color w:val="365F91"/>
      <w:sz w:val="28"/>
      <w:szCs w:val="28"/>
    </w:rPr>
  </w:style>
  <w:style w:type="paragraph" w:styleId="Legenda">
    <w:name w:val="caption"/>
    <w:basedOn w:val="Normal"/>
    <w:next w:val="Normal"/>
    <w:autoRedefine/>
    <w:unhideWhenUsed/>
    <w:rsid w:val="001C32B8"/>
  </w:style>
  <w:style w:type="paragraph" w:styleId="ndicedeilustraes">
    <w:name w:val="table of figures"/>
    <w:basedOn w:val="Normal"/>
    <w:next w:val="Normal"/>
    <w:autoRedefine/>
    <w:unhideWhenUsed/>
    <w:rsid w:val="001C32B8"/>
    <w:pPr>
      <w:ind w:left="220"/>
    </w:pPr>
  </w:style>
  <w:style w:type="paragraph" w:styleId="Destinatrio">
    <w:name w:val="envelope address"/>
    <w:basedOn w:val="Normal"/>
    <w:semiHidden/>
    <w:unhideWhenUsed/>
    <w:rsid w:val="001C32B8"/>
    <w:pPr>
      <w:spacing w:after="0" w:line="240" w:lineRule="auto"/>
    </w:pPr>
    <w:rPr>
      <w:rFonts w:ascii="Tahoma" w:hAnsi="Tahoma"/>
      <w:sz w:val="16"/>
      <w:szCs w:val="16"/>
    </w:rPr>
  </w:style>
  <w:style w:type="character" w:customStyle="1" w:styleId="TextodebaloChar">
    <w:name w:val="Texto de balão Char"/>
    <w:uiPriority w:val="99"/>
    <w:semiHidden/>
    <w:rsid w:val="001C32B8"/>
    <w:rPr>
      <w:rFonts w:ascii="Tahoma" w:hAnsi="Tahoma" w:cs="Tahoma"/>
      <w:sz w:val="16"/>
      <w:szCs w:val="16"/>
    </w:rPr>
  </w:style>
  <w:style w:type="paragraph" w:customStyle="1" w:styleId="Refdenotaderodap1">
    <w:name w:val="Ref. de nota de rodapé1"/>
    <w:qFormat/>
    <w:rsid w:val="001C32B8"/>
    <w:rPr>
      <w:sz w:val="22"/>
      <w:szCs w:val="22"/>
    </w:rPr>
  </w:style>
  <w:style w:type="paragraph" w:customStyle="1" w:styleId="Refdecomentrio1">
    <w:name w:val="Ref. de comentário1"/>
    <w:basedOn w:val="Normal"/>
    <w:unhideWhenUsed/>
    <w:rsid w:val="001C32B8"/>
    <w:pPr>
      <w:spacing w:after="0" w:line="240" w:lineRule="auto"/>
    </w:pPr>
    <w:rPr>
      <w:rFonts w:ascii="Times New Roman" w:eastAsia="Times New Roman" w:hAnsi="Times New Roman"/>
      <w:sz w:val="20"/>
      <w:szCs w:val="20"/>
    </w:rPr>
  </w:style>
  <w:style w:type="character" w:customStyle="1" w:styleId="TextodenotaderodapChar">
    <w:name w:val="Texto de nota de rodapé Char"/>
    <w:rsid w:val="001C32B8"/>
    <w:rPr>
      <w:rFonts w:ascii="Times New Roman" w:eastAsia="Times New Roman" w:hAnsi="Times New Roman"/>
    </w:rPr>
  </w:style>
  <w:style w:type="character" w:styleId="Nmerodepgina">
    <w:name w:val="page number"/>
    <w:unhideWhenUsed/>
    <w:rsid w:val="001C32B8"/>
    <w:rPr>
      <w:rFonts w:cs="Times New Roman"/>
      <w:vertAlign w:val="superscript"/>
    </w:rPr>
  </w:style>
  <w:style w:type="table" w:customStyle="1" w:styleId="SombreamentoClaro1">
    <w:name w:val="Sombreamento Claro1"/>
    <w:basedOn w:val="Tabelanormal"/>
    <w:rsid w:val="001C32B8"/>
    <w:rPr>
      <w:color w:val="000000"/>
    </w:rPr>
    <w:tblPr>
      <w:tblInd w:w="0" w:type="dxa"/>
      <w:tblCellMar>
        <w:top w:w="0" w:type="dxa"/>
        <w:left w:w="0" w:type="dxa"/>
        <w:bottom w:w="0" w:type="dxa"/>
        <w:right w:w="0" w:type="dxa"/>
      </w:tblCellMar>
    </w:tblPr>
  </w:style>
  <w:style w:type="paragraph" w:customStyle="1" w:styleId="Default">
    <w:name w:val="Default"/>
    <w:rsid w:val="001C32B8"/>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sid w:val="001C32B8"/>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sid w:val="001C32B8"/>
    <w:rPr>
      <w:color w:val="76923C"/>
    </w:rPr>
    <w:tblPr>
      <w:tblInd w:w="0" w:type="dxa"/>
      <w:tblCellMar>
        <w:top w:w="0" w:type="dxa"/>
        <w:left w:w="0" w:type="dxa"/>
        <w:bottom w:w="0" w:type="dxa"/>
        <w:right w:w="0" w:type="dxa"/>
      </w:tblCellMar>
    </w:tblPr>
  </w:style>
  <w:style w:type="table" w:customStyle="1" w:styleId="GradeClara1">
    <w:name w:val="Grade Clara1"/>
    <w:basedOn w:val="Tabelanormal"/>
    <w:rsid w:val="001C32B8"/>
    <w:tblPr>
      <w:tblInd w:w="0" w:type="dxa"/>
      <w:tblCellMar>
        <w:top w:w="0" w:type="dxa"/>
        <w:left w:w="0" w:type="dxa"/>
        <w:bottom w:w="0" w:type="dxa"/>
        <w:right w:w="0" w:type="dxa"/>
      </w:tblCellMar>
    </w:tblPr>
  </w:style>
  <w:style w:type="table" w:customStyle="1" w:styleId="Lista1">
    <w:name w:val="Lista1"/>
    <w:basedOn w:val="Tabelanormal"/>
    <w:rsid w:val="001C32B8"/>
    <w:tblPr>
      <w:tblInd w:w="0" w:type="dxa"/>
      <w:tblCellMar>
        <w:top w:w="0" w:type="dxa"/>
        <w:left w:w="0" w:type="dxa"/>
        <w:bottom w:w="0" w:type="dxa"/>
        <w:right w:w="0" w:type="dxa"/>
      </w:tblCellMar>
    </w:tblPr>
  </w:style>
  <w:style w:type="table" w:customStyle="1" w:styleId="Commarcadores1">
    <w:name w:val="Com marcadores1"/>
    <w:basedOn w:val="Tabelanormal"/>
    <w:rsid w:val="001C32B8"/>
    <w:tblPr>
      <w:tblInd w:w="0" w:type="dxa"/>
      <w:tblCellMar>
        <w:top w:w="0" w:type="dxa"/>
        <w:left w:w="0" w:type="dxa"/>
        <w:bottom w:w="0" w:type="dxa"/>
        <w:right w:w="0" w:type="dxa"/>
      </w:tblCellMar>
    </w:tblPr>
  </w:style>
  <w:style w:type="table" w:customStyle="1" w:styleId="Numerada1">
    <w:name w:val="Numerada1"/>
    <w:basedOn w:val="Tabelanormal"/>
    <w:rsid w:val="001C32B8"/>
    <w:tblPr>
      <w:tblInd w:w="0" w:type="dxa"/>
      <w:tblCellMar>
        <w:top w:w="0" w:type="dxa"/>
        <w:left w:w="0" w:type="dxa"/>
        <w:bottom w:w="0" w:type="dxa"/>
        <w:right w:w="0" w:type="dxa"/>
      </w:tblCellMar>
    </w:tblPr>
  </w:style>
  <w:style w:type="table" w:customStyle="1" w:styleId="Estilo1">
    <w:name w:val="Estilo1"/>
    <w:basedOn w:val="Lista51"/>
    <w:qFormat/>
    <w:rsid w:val="001C32B8"/>
    <w:tblPr>
      <w:tblInd w:w="0" w:type="dxa"/>
      <w:tblCellMar>
        <w:top w:w="0" w:type="dxa"/>
        <w:left w:w="0" w:type="dxa"/>
        <w:bottom w:w="0" w:type="dxa"/>
        <w:right w:w="0" w:type="dxa"/>
      </w:tblCellMar>
    </w:tblPr>
  </w:style>
  <w:style w:type="table" w:customStyle="1" w:styleId="GradeMdia31">
    <w:name w:val="Grade Média 31"/>
    <w:basedOn w:val="Tabelanormal"/>
    <w:rsid w:val="001C32B8"/>
    <w:tblPr>
      <w:tblInd w:w="0" w:type="dxa"/>
      <w:tblCellMar>
        <w:top w:w="0" w:type="dxa"/>
        <w:left w:w="0" w:type="dxa"/>
        <w:bottom w:w="0" w:type="dxa"/>
        <w:right w:w="0" w:type="dxa"/>
      </w:tblCellMar>
    </w:tblPr>
  </w:style>
  <w:style w:type="table" w:customStyle="1" w:styleId="ListaColorida1">
    <w:name w:val="Lista Colorida1"/>
    <w:basedOn w:val="Tabelanormal"/>
    <w:rsid w:val="001C32B8"/>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rsid w:val="001C32B8"/>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sid w:val="001C32B8"/>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sid w:val="001C32B8"/>
    <w:rPr>
      <w:color w:val="000000"/>
    </w:rPr>
    <w:tblPr>
      <w:tblInd w:w="0" w:type="dxa"/>
      <w:tblCellMar>
        <w:top w:w="0" w:type="dxa"/>
        <w:left w:w="0" w:type="dxa"/>
        <w:bottom w:w="0" w:type="dxa"/>
        <w:right w:w="0" w:type="dxa"/>
      </w:tblCellMar>
    </w:tblPr>
  </w:style>
  <w:style w:type="table" w:customStyle="1" w:styleId="GradeMdia21">
    <w:name w:val="Grade Média 21"/>
    <w:basedOn w:val="Tabelanormal"/>
    <w:rsid w:val="001C32B8"/>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rsid w:val="001C32B8"/>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34"/>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iPriority w:val="99"/>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 w:type="paragraph" w:styleId="Reviso">
    <w:name w:val="Revision"/>
    <w:hidden/>
    <w:uiPriority w:val="99"/>
    <w:semiHidden/>
    <w:rsid w:val="0061497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9249322">
      <w:bodyDiv w:val="1"/>
      <w:marLeft w:val="0"/>
      <w:marRight w:val="0"/>
      <w:marTop w:val="0"/>
      <w:marBottom w:val="0"/>
      <w:divBdr>
        <w:top w:val="none" w:sz="0" w:space="0" w:color="auto"/>
        <w:left w:val="none" w:sz="0" w:space="0" w:color="auto"/>
        <w:bottom w:val="none" w:sz="0" w:space="0" w:color="auto"/>
        <w:right w:val="none" w:sz="0" w:space="0" w:color="auto"/>
      </w:divBdr>
    </w:div>
    <w:div w:id="570237537">
      <w:bodyDiv w:val="1"/>
      <w:marLeft w:val="0"/>
      <w:marRight w:val="0"/>
      <w:marTop w:val="0"/>
      <w:marBottom w:val="0"/>
      <w:divBdr>
        <w:top w:val="none" w:sz="0" w:space="0" w:color="auto"/>
        <w:left w:val="none" w:sz="0" w:space="0" w:color="auto"/>
        <w:bottom w:val="none" w:sz="0" w:space="0" w:color="auto"/>
        <w:right w:val="none" w:sz="0" w:space="0" w:color="auto"/>
      </w:divBdr>
    </w:div>
    <w:div w:id="722676445">
      <w:bodyDiv w:val="1"/>
      <w:marLeft w:val="0"/>
      <w:marRight w:val="0"/>
      <w:marTop w:val="0"/>
      <w:marBottom w:val="0"/>
      <w:divBdr>
        <w:top w:val="none" w:sz="0" w:space="0" w:color="auto"/>
        <w:left w:val="none" w:sz="0" w:space="0" w:color="auto"/>
        <w:bottom w:val="none" w:sz="0" w:space="0" w:color="auto"/>
        <w:right w:val="none" w:sz="0" w:space="0" w:color="auto"/>
      </w:divBdr>
    </w:div>
    <w:div w:id="1284195157">
      <w:bodyDiv w:val="1"/>
      <w:marLeft w:val="0"/>
      <w:marRight w:val="0"/>
      <w:marTop w:val="0"/>
      <w:marBottom w:val="0"/>
      <w:divBdr>
        <w:top w:val="none" w:sz="0" w:space="0" w:color="auto"/>
        <w:left w:val="none" w:sz="0" w:space="0" w:color="auto"/>
        <w:bottom w:val="none" w:sz="0" w:space="0" w:color="auto"/>
        <w:right w:val="none" w:sz="0" w:space="0" w:color="auto"/>
      </w:divBdr>
    </w:div>
    <w:div w:id="1337073559">
      <w:bodyDiv w:val="1"/>
      <w:marLeft w:val="0"/>
      <w:marRight w:val="0"/>
      <w:marTop w:val="0"/>
      <w:marBottom w:val="0"/>
      <w:divBdr>
        <w:top w:val="none" w:sz="0" w:space="0" w:color="auto"/>
        <w:left w:val="none" w:sz="0" w:space="0" w:color="auto"/>
        <w:bottom w:val="none" w:sz="0" w:space="0" w:color="auto"/>
        <w:right w:val="none" w:sz="0" w:space="0" w:color="auto"/>
      </w:divBdr>
    </w:div>
    <w:div w:id="1460490012">
      <w:bodyDiv w:val="1"/>
      <w:marLeft w:val="0"/>
      <w:marRight w:val="0"/>
      <w:marTop w:val="0"/>
      <w:marBottom w:val="0"/>
      <w:divBdr>
        <w:top w:val="none" w:sz="0" w:space="0" w:color="auto"/>
        <w:left w:val="none" w:sz="0" w:space="0" w:color="auto"/>
        <w:bottom w:val="none" w:sz="0" w:space="0" w:color="auto"/>
        <w:right w:val="none" w:sz="0" w:space="0" w:color="auto"/>
      </w:divBdr>
    </w:div>
    <w:div w:id="1965385212">
      <w:bodyDiv w:val="1"/>
      <w:marLeft w:val="0"/>
      <w:marRight w:val="0"/>
      <w:marTop w:val="0"/>
      <w:marBottom w:val="0"/>
      <w:divBdr>
        <w:top w:val="none" w:sz="0" w:space="0" w:color="auto"/>
        <w:left w:val="none" w:sz="0" w:space="0" w:color="auto"/>
        <w:bottom w:val="none" w:sz="0" w:space="0" w:color="auto"/>
        <w:right w:val="none" w:sz="0" w:space="0" w:color="auto"/>
      </w:divBdr>
    </w:div>
    <w:div w:id="2141728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6B0B62-8D2D-456F-B3F7-54FC40EAC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1966</Words>
  <Characters>10622</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12563</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MAYCOW LIMA</dc:creator>
  <cp:lastModifiedBy>Conta da Microsoft</cp:lastModifiedBy>
  <cp:revision>2</cp:revision>
  <cp:lastPrinted>2020-10-26T18:54:00Z</cp:lastPrinted>
  <dcterms:created xsi:type="dcterms:W3CDTF">2022-03-21T19:31:00Z</dcterms:created>
  <dcterms:modified xsi:type="dcterms:W3CDTF">2022-03-21T19:31:00Z</dcterms:modified>
</cp:coreProperties>
</file>