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4D4C" w:rsidRDefault="00B84D4C">
      <w:bookmarkStart w:id="0" w:name="_GoBack"/>
      <w:bookmarkEnd w:id="0"/>
    </w:p>
    <w:p w:rsidR="006C4694" w:rsidRDefault="006C4694"/>
    <w:p w:rsidR="00CA4C91" w:rsidRDefault="00CA4C91" w:rsidP="006C4694">
      <w:pPr>
        <w:jc w:val="both"/>
        <w:rPr>
          <w:rFonts w:ascii="Garamond" w:hAnsi="Garamond"/>
          <w:sz w:val="28"/>
          <w:szCs w:val="28"/>
        </w:rPr>
      </w:pPr>
    </w:p>
    <w:p w:rsidR="006C4694" w:rsidRDefault="00BB6476" w:rsidP="00B01C41">
      <w:pPr>
        <w:jc w:val="both"/>
        <w:rPr>
          <w:rFonts w:ascii="Book Antiqua" w:hAnsi="Book Antiqua"/>
          <w:sz w:val="24"/>
          <w:szCs w:val="24"/>
        </w:rPr>
      </w:pPr>
      <w:r w:rsidRPr="000678AB">
        <w:rPr>
          <w:rFonts w:ascii="Book Antiqua" w:hAnsi="Book Antiqua"/>
          <w:sz w:val="24"/>
          <w:szCs w:val="24"/>
        </w:rPr>
        <w:t>Município</w:t>
      </w:r>
      <w:r w:rsidR="006C4694" w:rsidRPr="000678AB">
        <w:rPr>
          <w:rFonts w:ascii="Book Antiqua" w:hAnsi="Book Antiqua"/>
          <w:sz w:val="24"/>
          <w:szCs w:val="24"/>
        </w:rPr>
        <w:t xml:space="preserve"> de Piraúba</w:t>
      </w:r>
      <w:r w:rsidR="001B36FB" w:rsidRPr="000678AB">
        <w:rPr>
          <w:rFonts w:ascii="Book Antiqua" w:hAnsi="Book Antiqua"/>
          <w:sz w:val="24"/>
          <w:szCs w:val="24"/>
        </w:rPr>
        <w:t>-MG</w:t>
      </w:r>
      <w:r w:rsidR="006C4694" w:rsidRPr="000678AB">
        <w:rPr>
          <w:rFonts w:ascii="Book Antiqua" w:hAnsi="Book Antiqua"/>
          <w:sz w:val="24"/>
          <w:szCs w:val="24"/>
        </w:rPr>
        <w:t>.</w:t>
      </w:r>
      <w:r w:rsidR="00EA694D" w:rsidRPr="000678AB">
        <w:rPr>
          <w:rFonts w:ascii="Book Antiqua" w:hAnsi="Book Antiqua"/>
          <w:sz w:val="24"/>
          <w:szCs w:val="24"/>
        </w:rPr>
        <w:t xml:space="preserve"> Extrato do Contrato n.º </w:t>
      </w:r>
      <w:r w:rsidR="000678AB" w:rsidRPr="000678AB">
        <w:rPr>
          <w:rFonts w:ascii="Book Antiqua" w:hAnsi="Book Antiqua"/>
          <w:sz w:val="24"/>
          <w:szCs w:val="24"/>
        </w:rPr>
        <w:t>039</w:t>
      </w:r>
      <w:r w:rsidR="001B36FB" w:rsidRPr="000678AB">
        <w:rPr>
          <w:rFonts w:ascii="Book Antiqua" w:hAnsi="Book Antiqua"/>
          <w:sz w:val="24"/>
          <w:szCs w:val="24"/>
        </w:rPr>
        <w:t>/2022.</w:t>
      </w:r>
      <w:r w:rsidR="00B84D4C" w:rsidRPr="000678AB">
        <w:rPr>
          <w:rFonts w:ascii="Book Antiqua" w:hAnsi="Book Antiqua"/>
          <w:sz w:val="24"/>
          <w:szCs w:val="24"/>
        </w:rPr>
        <w:t xml:space="preserve"> </w:t>
      </w:r>
      <w:r w:rsidR="00EA694D" w:rsidRPr="000678AB">
        <w:rPr>
          <w:rFonts w:ascii="Book Antiqua" w:hAnsi="Book Antiqua"/>
          <w:sz w:val="24"/>
          <w:szCs w:val="24"/>
        </w:rPr>
        <w:t>Inexigibilidade n.º 0</w:t>
      </w:r>
      <w:r w:rsidR="000678AB" w:rsidRPr="000678AB">
        <w:rPr>
          <w:rFonts w:ascii="Book Antiqua" w:hAnsi="Book Antiqua"/>
          <w:sz w:val="24"/>
          <w:szCs w:val="24"/>
        </w:rPr>
        <w:t>08/2022 – PRC n.º 051</w:t>
      </w:r>
      <w:r w:rsidR="001B36FB" w:rsidRPr="000678AB">
        <w:rPr>
          <w:rFonts w:ascii="Book Antiqua" w:hAnsi="Book Antiqua"/>
          <w:sz w:val="24"/>
          <w:szCs w:val="24"/>
        </w:rPr>
        <w:t>/2022</w:t>
      </w:r>
      <w:r w:rsidR="006C4694" w:rsidRPr="000678AB">
        <w:rPr>
          <w:rFonts w:ascii="Book Antiqua" w:hAnsi="Book Antiqua"/>
          <w:sz w:val="24"/>
          <w:szCs w:val="24"/>
        </w:rPr>
        <w:t xml:space="preserve">. </w:t>
      </w:r>
      <w:r w:rsidR="004C6F31" w:rsidRPr="000678AB">
        <w:rPr>
          <w:rFonts w:ascii="Book Antiqua" w:hAnsi="Book Antiqua"/>
          <w:sz w:val="24"/>
          <w:szCs w:val="24"/>
        </w:rPr>
        <w:t>Objeto:</w:t>
      </w:r>
      <w:r w:rsidR="00AC4B28" w:rsidRPr="000678AB">
        <w:rPr>
          <w:rFonts w:ascii="Book Antiqua" w:hAnsi="Book Antiqua"/>
          <w:sz w:val="24"/>
          <w:szCs w:val="24"/>
        </w:rPr>
        <w:t xml:space="preserve"> </w:t>
      </w:r>
      <w:r w:rsidR="000678AB" w:rsidRPr="000678AB">
        <w:rPr>
          <w:rFonts w:ascii="Book Antiqua" w:hAnsi="Book Antiqua" w:cs="Calibri"/>
          <w:sz w:val="24"/>
          <w:szCs w:val="24"/>
        </w:rPr>
        <w:t>contratação da empresa detentora de exclusividade dos shows dos artistas do grupo SÓ PRA CONTRARIAR para apresentação de show artístico musical durante a Exposição Agropecuária, que será realizada no período de 07 a 10 de julho de 2022, no Parque de Exposição “Prefeito José Arinos Duarte Vieira” no Município de Piraúba - MG a apresentação se dará no dia 09/07/2022, com duração de 01:30 (uma hora e trinta minutos). Empresa Contratada: OPUS ASSESSORIA E PROMOÇÕES ARTÍSTICAS LTDA, devidamente inscrita no CNPJ n.º 88.916.135/0001-42, com sede na Avenida Carlos Gomes, n.º 1.492, Conjunto 1507, 1508 e 1509, bairro Auxiliadora, CEP:90.480-002, Porto Alegre – RS, neste ato representada por seu representante legal, o Sr. Jonathas Santos Zaffari, portador da C. I nº 7050074331 SJS/II-</w:t>
      </w:r>
      <w:proofErr w:type="gramStart"/>
      <w:r w:rsidR="000678AB" w:rsidRPr="000678AB">
        <w:rPr>
          <w:rFonts w:ascii="Book Antiqua" w:hAnsi="Book Antiqua" w:cs="Calibri"/>
          <w:sz w:val="24"/>
          <w:szCs w:val="24"/>
        </w:rPr>
        <w:t>RS  e</w:t>
      </w:r>
      <w:proofErr w:type="gramEnd"/>
      <w:r w:rsidR="000678AB" w:rsidRPr="000678AB">
        <w:rPr>
          <w:rFonts w:ascii="Book Antiqua" w:hAnsi="Book Antiqua" w:cs="Calibri"/>
          <w:sz w:val="24"/>
          <w:szCs w:val="24"/>
        </w:rPr>
        <w:t xml:space="preserve"> devidamente inscrito no CPF sob o nº 830.547.150-00. Assinatura: 29/06/2022. Vigência: 29/06/2022 a 28/07/2022. Execução 09/07/2022. Valor: R$ 79.000,00 (Setenta e nove mil reais) Dotação Orçamentária nº: 02.07.20.122.0006.2.024 - 3.3.90.39 - Exposição Agropecuária - Outros Serviços de Terceiros - Pessoa Jurídica. (Ficha 386).  </w:t>
      </w:r>
      <w:r w:rsidR="006C4694" w:rsidRPr="000678AB">
        <w:rPr>
          <w:rFonts w:ascii="Book Antiqua" w:hAnsi="Book Antiqua"/>
          <w:sz w:val="24"/>
          <w:szCs w:val="24"/>
        </w:rPr>
        <w:t xml:space="preserve">Piraúba, MG, </w:t>
      </w:r>
      <w:r w:rsidR="00D00F69" w:rsidRPr="000678AB">
        <w:rPr>
          <w:rFonts w:ascii="Book Antiqua" w:hAnsi="Book Antiqua"/>
          <w:sz w:val="24"/>
          <w:szCs w:val="24"/>
        </w:rPr>
        <w:t>2</w:t>
      </w:r>
      <w:r w:rsidR="000678AB" w:rsidRPr="000678AB">
        <w:rPr>
          <w:rFonts w:ascii="Book Antiqua" w:hAnsi="Book Antiqua"/>
          <w:sz w:val="24"/>
          <w:szCs w:val="24"/>
        </w:rPr>
        <w:t>9</w:t>
      </w:r>
      <w:r w:rsidR="006C4694" w:rsidRPr="000678AB">
        <w:rPr>
          <w:rFonts w:ascii="Book Antiqua" w:hAnsi="Book Antiqua"/>
          <w:sz w:val="24"/>
          <w:szCs w:val="24"/>
        </w:rPr>
        <w:t xml:space="preserve"> de </w:t>
      </w:r>
      <w:r w:rsidR="000678AB" w:rsidRPr="000678AB">
        <w:rPr>
          <w:rFonts w:ascii="Book Antiqua" w:hAnsi="Book Antiqua"/>
          <w:sz w:val="24"/>
          <w:szCs w:val="24"/>
        </w:rPr>
        <w:t>Junho</w:t>
      </w:r>
      <w:r w:rsidR="001B36FB" w:rsidRPr="000678AB">
        <w:rPr>
          <w:rFonts w:ascii="Book Antiqua" w:hAnsi="Book Antiqua"/>
          <w:sz w:val="24"/>
          <w:szCs w:val="24"/>
        </w:rPr>
        <w:t xml:space="preserve"> de 2022</w:t>
      </w:r>
      <w:r w:rsidR="006C4694" w:rsidRPr="000678AB">
        <w:rPr>
          <w:rFonts w:ascii="Book Antiqua" w:hAnsi="Book Antiqua"/>
          <w:sz w:val="24"/>
          <w:szCs w:val="24"/>
        </w:rPr>
        <w:t xml:space="preserve">. </w:t>
      </w:r>
      <w:r w:rsidR="00B84D4C" w:rsidRPr="000678AB">
        <w:rPr>
          <w:rFonts w:ascii="Book Antiqua" w:hAnsi="Book Antiqua"/>
          <w:sz w:val="24"/>
          <w:szCs w:val="24"/>
        </w:rPr>
        <w:t>Adriano Carvalhaes Gravina</w:t>
      </w:r>
      <w:r w:rsidR="00F25EE7" w:rsidRPr="000678AB">
        <w:rPr>
          <w:rFonts w:ascii="Book Antiqua" w:hAnsi="Book Antiqua"/>
          <w:sz w:val="24"/>
          <w:szCs w:val="24"/>
        </w:rPr>
        <w:t xml:space="preserve"> </w:t>
      </w:r>
      <w:r w:rsidR="00B84D4C" w:rsidRPr="000678AB">
        <w:rPr>
          <w:rFonts w:ascii="Book Antiqua" w:hAnsi="Book Antiqua"/>
          <w:sz w:val="24"/>
          <w:szCs w:val="24"/>
        </w:rPr>
        <w:t>- Prefeito</w:t>
      </w:r>
      <w:r w:rsidR="006C4694" w:rsidRPr="000678AB">
        <w:rPr>
          <w:rFonts w:ascii="Book Antiqua" w:hAnsi="Book Antiqua"/>
          <w:sz w:val="24"/>
          <w:szCs w:val="24"/>
        </w:rPr>
        <w:t xml:space="preserve"> Municipal.</w:t>
      </w:r>
      <w:r w:rsidR="000678AB" w:rsidRPr="000678AB">
        <w:rPr>
          <w:rFonts w:ascii="Book Antiqua" w:hAnsi="Book Antiqua"/>
          <w:sz w:val="24"/>
          <w:szCs w:val="24"/>
        </w:rPr>
        <w:t xml:space="preserve"> Jaqueline Vieira de Oliveira Moraes – Secretária</w:t>
      </w:r>
      <w:r w:rsidR="001B36FB" w:rsidRPr="000678AB">
        <w:rPr>
          <w:rFonts w:ascii="Book Antiqua" w:hAnsi="Book Antiqua"/>
          <w:sz w:val="24"/>
          <w:szCs w:val="24"/>
        </w:rPr>
        <w:t xml:space="preserve"> da CPL.</w:t>
      </w:r>
    </w:p>
    <w:p w:rsidR="000678AB" w:rsidRDefault="000678AB" w:rsidP="00B01C41">
      <w:pPr>
        <w:jc w:val="both"/>
        <w:rPr>
          <w:rFonts w:ascii="Book Antiqua" w:hAnsi="Book Antiqua"/>
          <w:sz w:val="24"/>
          <w:szCs w:val="24"/>
        </w:rPr>
      </w:pPr>
    </w:p>
    <w:p w:rsidR="000678AB" w:rsidRDefault="000678AB" w:rsidP="00B01C41">
      <w:pPr>
        <w:jc w:val="both"/>
        <w:rPr>
          <w:rFonts w:ascii="Book Antiqua" w:hAnsi="Book Antiqua"/>
          <w:sz w:val="24"/>
          <w:szCs w:val="24"/>
        </w:rPr>
      </w:pPr>
    </w:p>
    <w:p w:rsidR="000678AB" w:rsidRDefault="000678AB" w:rsidP="00B01C41">
      <w:pPr>
        <w:jc w:val="both"/>
        <w:rPr>
          <w:rFonts w:ascii="Book Antiqua" w:hAnsi="Book Antiqua"/>
          <w:sz w:val="24"/>
          <w:szCs w:val="24"/>
        </w:rPr>
      </w:pPr>
    </w:p>
    <w:p w:rsidR="000678AB" w:rsidRDefault="000678AB" w:rsidP="00B01C41">
      <w:pPr>
        <w:jc w:val="both"/>
        <w:rPr>
          <w:rFonts w:ascii="Book Antiqua" w:hAnsi="Book Antiqua"/>
          <w:sz w:val="24"/>
          <w:szCs w:val="24"/>
        </w:rPr>
      </w:pPr>
    </w:p>
    <w:p w:rsidR="000678AB" w:rsidRPr="00183F66" w:rsidRDefault="000678AB" w:rsidP="000678AB">
      <w:pPr>
        <w:tabs>
          <w:tab w:val="left" w:pos="0"/>
        </w:tabs>
        <w:ind w:left="-567" w:right="-851"/>
        <w:jc w:val="center"/>
        <w:rPr>
          <w:rFonts w:ascii="Garamond" w:hAnsi="Garamond" w:cs="Calibri"/>
          <w:b/>
          <w:sz w:val="28"/>
          <w:szCs w:val="28"/>
        </w:rPr>
      </w:pPr>
      <w:r>
        <w:rPr>
          <w:rFonts w:ascii="Garamond" w:hAnsi="Garamond" w:cs="Calibri"/>
          <w:b/>
          <w:sz w:val="28"/>
          <w:szCs w:val="28"/>
        </w:rPr>
        <w:t>JAQUELINE VIEIRA DE OLIVEIRA MORAES</w:t>
      </w:r>
      <w:r w:rsidRPr="00183F66">
        <w:rPr>
          <w:rFonts w:ascii="Garamond" w:hAnsi="Garamond" w:cs="Calibri"/>
          <w:b/>
          <w:sz w:val="28"/>
          <w:szCs w:val="28"/>
        </w:rPr>
        <w:t xml:space="preserve"> </w:t>
      </w:r>
    </w:p>
    <w:p w:rsidR="000678AB" w:rsidRPr="00183F66" w:rsidRDefault="000678AB" w:rsidP="000678AB">
      <w:pPr>
        <w:tabs>
          <w:tab w:val="left" w:pos="0"/>
        </w:tabs>
        <w:ind w:left="-567" w:right="-851"/>
        <w:jc w:val="center"/>
        <w:rPr>
          <w:rFonts w:ascii="Garamond" w:hAnsi="Garamond" w:cs="Calibri"/>
          <w:b/>
          <w:sz w:val="28"/>
          <w:szCs w:val="28"/>
        </w:rPr>
      </w:pPr>
      <w:r>
        <w:rPr>
          <w:rFonts w:ascii="Garamond" w:hAnsi="Garamond" w:cs="Calibri"/>
          <w:b/>
          <w:sz w:val="28"/>
          <w:szCs w:val="28"/>
        </w:rPr>
        <w:t>Secretária</w:t>
      </w:r>
      <w:r w:rsidRPr="00183F66">
        <w:rPr>
          <w:rFonts w:ascii="Garamond" w:hAnsi="Garamond" w:cs="Calibri"/>
          <w:b/>
          <w:sz w:val="28"/>
          <w:szCs w:val="28"/>
        </w:rPr>
        <w:t xml:space="preserve"> da Comissão Permanente de Licitação</w:t>
      </w:r>
    </w:p>
    <w:p w:rsidR="000678AB" w:rsidRPr="00183F66" w:rsidRDefault="000678AB" w:rsidP="000678AB">
      <w:pPr>
        <w:tabs>
          <w:tab w:val="left" w:pos="0"/>
        </w:tabs>
        <w:ind w:left="-567" w:right="-851"/>
        <w:jc w:val="center"/>
        <w:rPr>
          <w:rFonts w:ascii="Garamond" w:hAnsi="Garamond" w:cs="Calibri"/>
          <w:b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>(R</w:t>
      </w:r>
      <w:r w:rsidRPr="001A4BE0">
        <w:rPr>
          <w:rFonts w:ascii="Garamond" w:hAnsi="Garamond"/>
          <w:b/>
          <w:bCs/>
          <w:sz w:val="28"/>
          <w:szCs w:val="28"/>
        </w:rPr>
        <w:t>epresentante da Presidente da Comissão, conforme contido nos artigos 1º e 2º, da Portaria 017 de 04 de janeiro do ano de 2.022</w:t>
      </w:r>
      <w:r>
        <w:rPr>
          <w:rFonts w:ascii="Garamond" w:hAnsi="Garamond"/>
          <w:b/>
          <w:bCs/>
          <w:sz w:val="28"/>
          <w:szCs w:val="28"/>
        </w:rPr>
        <w:t>)</w:t>
      </w:r>
    </w:p>
    <w:p w:rsidR="000678AB" w:rsidRPr="00723310" w:rsidRDefault="000678AB" w:rsidP="000678AB">
      <w:pPr>
        <w:tabs>
          <w:tab w:val="left" w:pos="5325"/>
        </w:tabs>
        <w:rPr>
          <w:rFonts w:ascii="Book Antiqua" w:hAnsi="Book Antiqua" w:cs="Arial"/>
          <w:color w:val="FF0000"/>
          <w:sz w:val="24"/>
          <w:szCs w:val="24"/>
        </w:rPr>
      </w:pPr>
      <w:r w:rsidRPr="00723310">
        <w:rPr>
          <w:rFonts w:ascii="Book Antiqua" w:hAnsi="Book Antiqua" w:cs="Arial"/>
          <w:color w:val="FF0000"/>
          <w:sz w:val="24"/>
          <w:szCs w:val="24"/>
        </w:rPr>
        <w:tab/>
      </w:r>
    </w:p>
    <w:p w:rsidR="000678AB" w:rsidRPr="00723310" w:rsidRDefault="000678AB" w:rsidP="000678AB">
      <w:pPr>
        <w:tabs>
          <w:tab w:val="left" w:pos="5325"/>
        </w:tabs>
        <w:rPr>
          <w:rFonts w:ascii="Book Antiqua" w:hAnsi="Book Antiqua" w:cs="Arial"/>
          <w:color w:val="FF0000"/>
          <w:sz w:val="24"/>
          <w:szCs w:val="24"/>
        </w:rPr>
      </w:pPr>
      <w:r w:rsidRPr="00723310">
        <w:rPr>
          <w:rFonts w:ascii="Book Antiqua" w:hAnsi="Book Antiqua" w:cs="Arial"/>
          <w:color w:val="FF0000"/>
          <w:sz w:val="24"/>
          <w:szCs w:val="24"/>
        </w:rPr>
        <w:tab/>
      </w:r>
    </w:p>
    <w:p w:rsidR="000678AB" w:rsidRPr="000678AB" w:rsidRDefault="000678AB" w:rsidP="00B01C41">
      <w:pPr>
        <w:jc w:val="both"/>
        <w:rPr>
          <w:rFonts w:ascii="Book Antiqua" w:hAnsi="Book Antiqua"/>
          <w:sz w:val="24"/>
          <w:szCs w:val="24"/>
        </w:rPr>
      </w:pPr>
    </w:p>
    <w:sectPr w:rsidR="000678AB" w:rsidRPr="000678AB" w:rsidSect="00CA051E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4FC9" w:rsidRDefault="009E4FC9" w:rsidP="006C4694">
      <w:r>
        <w:separator/>
      </w:r>
    </w:p>
  </w:endnote>
  <w:endnote w:type="continuationSeparator" w:id="0">
    <w:p w:rsidR="009E4FC9" w:rsidRDefault="009E4FC9" w:rsidP="006C4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4FC9" w:rsidRDefault="009E4FC9" w:rsidP="006C4694">
      <w:r>
        <w:separator/>
      </w:r>
    </w:p>
  </w:footnote>
  <w:footnote w:type="continuationSeparator" w:id="0">
    <w:p w:rsidR="009E4FC9" w:rsidRDefault="009E4FC9" w:rsidP="006C46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34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646"/>
    </w:tblGrid>
    <w:tr w:rsidR="00B84D4C" w:rsidTr="00B84D4C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B84D4C" w:rsidRDefault="00B84D4C" w:rsidP="00B84D4C">
          <w:r>
            <w:rPr>
              <w:noProof/>
            </w:rPr>
            <w:drawing>
              <wp:inline distT="0" distB="0" distL="0" distR="0">
                <wp:extent cx="996950" cy="1028700"/>
                <wp:effectExtent l="19050" t="0" r="0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695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46" w:type="dxa"/>
          <w:tcBorders>
            <w:top w:val="nil"/>
            <w:left w:val="nil"/>
            <w:bottom w:val="nil"/>
            <w:right w:val="nil"/>
          </w:tcBorders>
        </w:tcPr>
        <w:p w:rsidR="00B84D4C" w:rsidRDefault="00B84D4C" w:rsidP="00B84D4C">
          <w:pPr>
            <w:pStyle w:val="Ttulo1"/>
            <w:rPr>
              <w:color w:val="000000"/>
            </w:rPr>
          </w:pPr>
        </w:p>
        <w:p w:rsidR="00B84D4C" w:rsidRDefault="00B84D4C" w:rsidP="00B84D4C">
          <w:pPr>
            <w:pStyle w:val="Ttulo1"/>
            <w:rPr>
              <w:rFonts w:ascii="Calisto MT" w:hAnsi="Calisto MT"/>
              <w:color w:val="000000"/>
              <w:sz w:val="32"/>
            </w:rPr>
          </w:pPr>
          <w:r>
            <w:t>PREFEITURA MUNICIPAL DE PIRAÚBA</w:t>
          </w:r>
        </w:p>
        <w:p w:rsidR="00B84D4C" w:rsidRDefault="00B84D4C" w:rsidP="00B84D4C">
          <w:pPr>
            <w:pStyle w:val="Corpodetexto"/>
            <w:tabs>
              <w:tab w:val="center" w:pos="4253"/>
              <w:tab w:val="left" w:pos="8618"/>
            </w:tabs>
            <w:jc w:val="left"/>
            <w:rPr>
              <w:color w:val="000000"/>
            </w:rPr>
          </w:pPr>
          <w:r>
            <w:rPr>
              <w:color w:val="000000"/>
            </w:rPr>
            <w:tab/>
            <w:t xml:space="preserve">Rua Opemá, 610 – Centro – Piraúba – MG – CEP: 36.170-000 </w:t>
          </w:r>
          <w:r>
            <w:rPr>
              <w:color w:val="000000"/>
            </w:rPr>
            <w:tab/>
          </w:r>
        </w:p>
        <w:p w:rsidR="00B84D4C" w:rsidRDefault="00B84D4C" w:rsidP="00B84D4C">
          <w:pPr>
            <w:tabs>
              <w:tab w:val="left" w:pos="2535"/>
              <w:tab w:val="center" w:pos="4253"/>
            </w:tabs>
            <w:rPr>
              <w:color w:val="000000"/>
            </w:rPr>
          </w:pPr>
          <w:r>
            <w:rPr>
              <w:color w:val="000000"/>
            </w:rPr>
            <w:tab/>
          </w:r>
          <w:r>
            <w:rPr>
              <w:color w:val="000000"/>
            </w:rPr>
            <w:tab/>
            <w:t>Telefax: (32) 3573 1575 – 3573 1698</w:t>
          </w:r>
        </w:p>
        <w:p w:rsidR="00B84D4C" w:rsidRDefault="00B84D4C" w:rsidP="00B84D4C">
          <w:pPr>
            <w:pStyle w:val="Ttulo2"/>
            <w:rPr>
              <w:color w:val="000000"/>
              <w:sz w:val="18"/>
            </w:rPr>
          </w:pPr>
        </w:p>
      </w:tc>
    </w:tr>
  </w:tbl>
  <w:p w:rsidR="00B84D4C" w:rsidRDefault="00B84D4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694"/>
    <w:rsid w:val="000678AB"/>
    <w:rsid w:val="00137744"/>
    <w:rsid w:val="001A3E3F"/>
    <w:rsid w:val="001B36FB"/>
    <w:rsid w:val="001E68A0"/>
    <w:rsid w:val="0022127F"/>
    <w:rsid w:val="0026225B"/>
    <w:rsid w:val="00291A3A"/>
    <w:rsid w:val="002B3073"/>
    <w:rsid w:val="002C2D34"/>
    <w:rsid w:val="003972CE"/>
    <w:rsid w:val="003E13B3"/>
    <w:rsid w:val="003E40F6"/>
    <w:rsid w:val="004C6F31"/>
    <w:rsid w:val="004F1698"/>
    <w:rsid w:val="00532512"/>
    <w:rsid w:val="00541368"/>
    <w:rsid w:val="006B77CF"/>
    <w:rsid w:val="006C4694"/>
    <w:rsid w:val="00793372"/>
    <w:rsid w:val="007A28E0"/>
    <w:rsid w:val="007F5EB3"/>
    <w:rsid w:val="009438F7"/>
    <w:rsid w:val="00991D0E"/>
    <w:rsid w:val="009E4FC9"/>
    <w:rsid w:val="00AC4B28"/>
    <w:rsid w:val="00AF0274"/>
    <w:rsid w:val="00B01C41"/>
    <w:rsid w:val="00B20AE7"/>
    <w:rsid w:val="00B26221"/>
    <w:rsid w:val="00B84D4C"/>
    <w:rsid w:val="00BB6476"/>
    <w:rsid w:val="00C9280A"/>
    <w:rsid w:val="00CA051E"/>
    <w:rsid w:val="00CA4C91"/>
    <w:rsid w:val="00D00F69"/>
    <w:rsid w:val="00D565BD"/>
    <w:rsid w:val="00DD632A"/>
    <w:rsid w:val="00EA694D"/>
    <w:rsid w:val="00F15B69"/>
    <w:rsid w:val="00F25EE7"/>
    <w:rsid w:val="00F45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148685-ADC0-4DFB-8886-4A60BC7A0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4694"/>
    <w:pPr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C4694"/>
    <w:pPr>
      <w:keepNext/>
      <w:widowControl w:val="0"/>
      <w:jc w:val="center"/>
      <w:outlineLvl w:val="0"/>
    </w:pPr>
    <w:rPr>
      <w:b/>
      <w:sz w:val="28"/>
      <w:szCs w:val="20"/>
    </w:rPr>
  </w:style>
  <w:style w:type="paragraph" w:styleId="Ttulo2">
    <w:name w:val="heading 2"/>
    <w:basedOn w:val="Normal"/>
    <w:next w:val="Normal"/>
    <w:link w:val="Ttulo2Char"/>
    <w:qFormat/>
    <w:rsid w:val="006C4694"/>
    <w:pPr>
      <w:keepNext/>
      <w:widowControl w:val="0"/>
      <w:jc w:val="center"/>
      <w:outlineLvl w:val="1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6C469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C4694"/>
    <w:rPr>
      <w:rFonts w:ascii="Times New Roman" w:eastAsia="Times New Roman" w:hAnsi="Times New Roman" w:cs="Times New Roman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6C469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C4694"/>
    <w:rPr>
      <w:rFonts w:ascii="Times New Roman" w:eastAsia="Times New Roman" w:hAnsi="Times New Roman" w:cs="Times New Roman"/>
      <w:lang w:eastAsia="pt-BR"/>
    </w:rPr>
  </w:style>
  <w:style w:type="character" w:customStyle="1" w:styleId="Ttulo1Char">
    <w:name w:val="Título 1 Char"/>
    <w:basedOn w:val="Fontepargpadro"/>
    <w:link w:val="Ttulo1"/>
    <w:rsid w:val="006C4694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6C4694"/>
    <w:rPr>
      <w:rFonts w:ascii="Times New Roman" w:eastAsia="Times New Roman" w:hAnsi="Times New Roman" w:cs="Times New Roman"/>
      <w:szCs w:val="20"/>
      <w:lang w:eastAsia="pt-BR"/>
    </w:rPr>
  </w:style>
  <w:style w:type="paragraph" w:styleId="Corpodetexto">
    <w:name w:val="Body Text"/>
    <w:basedOn w:val="Normal"/>
    <w:link w:val="CorpodetextoChar"/>
    <w:rsid w:val="006C4694"/>
    <w:pPr>
      <w:widowControl w:val="0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6C4694"/>
    <w:rPr>
      <w:rFonts w:ascii="Times New Roman" w:eastAsia="Times New Roman" w:hAnsi="Times New Roman" w:cs="Times New Roman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C469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C4694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cliente</dc:creator>
  <cp:lastModifiedBy>Conta da Microsoft</cp:lastModifiedBy>
  <cp:revision>2</cp:revision>
  <cp:lastPrinted>2022-07-04T18:15:00Z</cp:lastPrinted>
  <dcterms:created xsi:type="dcterms:W3CDTF">2022-07-08T13:36:00Z</dcterms:created>
  <dcterms:modified xsi:type="dcterms:W3CDTF">2022-07-08T13:36:00Z</dcterms:modified>
</cp:coreProperties>
</file>