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D4C" w:rsidRDefault="00B84D4C">
      <w:bookmarkStart w:id="0" w:name="_GoBack"/>
      <w:bookmarkEnd w:id="0"/>
    </w:p>
    <w:p w:rsidR="006C4694" w:rsidRDefault="006C4694"/>
    <w:p w:rsidR="00CA4C91" w:rsidRDefault="00CA4C91" w:rsidP="006C4694">
      <w:pPr>
        <w:jc w:val="both"/>
        <w:rPr>
          <w:rFonts w:ascii="Garamond" w:hAnsi="Garamond"/>
          <w:sz w:val="28"/>
          <w:szCs w:val="28"/>
        </w:rPr>
      </w:pPr>
    </w:p>
    <w:p w:rsidR="006C4694" w:rsidRDefault="00BB6476" w:rsidP="00B01C41">
      <w:pPr>
        <w:jc w:val="both"/>
        <w:rPr>
          <w:rFonts w:ascii="Book Antiqua" w:hAnsi="Book Antiqua"/>
          <w:sz w:val="24"/>
          <w:szCs w:val="24"/>
        </w:rPr>
      </w:pPr>
      <w:r w:rsidRPr="002235EF">
        <w:rPr>
          <w:rFonts w:ascii="Book Antiqua" w:hAnsi="Book Antiqua"/>
          <w:sz w:val="24"/>
          <w:szCs w:val="24"/>
        </w:rPr>
        <w:t>Município</w:t>
      </w:r>
      <w:r w:rsidR="006C4694" w:rsidRPr="002235EF">
        <w:rPr>
          <w:rFonts w:ascii="Book Antiqua" w:hAnsi="Book Antiqua"/>
          <w:sz w:val="24"/>
          <w:szCs w:val="24"/>
        </w:rPr>
        <w:t xml:space="preserve"> de Piraúba</w:t>
      </w:r>
      <w:r w:rsidR="001B36FB" w:rsidRPr="002235EF">
        <w:rPr>
          <w:rFonts w:ascii="Book Antiqua" w:hAnsi="Book Antiqua"/>
          <w:sz w:val="24"/>
          <w:szCs w:val="24"/>
        </w:rPr>
        <w:t>-MG</w:t>
      </w:r>
      <w:r w:rsidR="006C4694" w:rsidRPr="002235EF">
        <w:rPr>
          <w:rFonts w:ascii="Book Antiqua" w:hAnsi="Book Antiqua"/>
          <w:sz w:val="24"/>
          <w:szCs w:val="24"/>
        </w:rPr>
        <w:t>.</w:t>
      </w:r>
      <w:r w:rsidR="00EA694D" w:rsidRPr="002235EF">
        <w:rPr>
          <w:rFonts w:ascii="Book Antiqua" w:hAnsi="Book Antiqua"/>
          <w:sz w:val="24"/>
          <w:szCs w:val="24"/>
        </w:rPr>
        <w:t xml:space="preserve"> Extrato do Contrato n.º </w:t>
      </w:r>
      <w:r w:rsidR="002235EF" w:rsidRPr="002235EF">
        <w:rPr>
          <w:rFonts w:ascii="Book Antiqua" w:hAnsi="Book Antiqua"/>
          <w:sz w:val="24"/>
          <w:szCs w:val="24"/>
        </w:rPr>
        <w:t>38</w:t>
      </w:r>
      <w:r w:rsidR="001B36FB" w:rsidRPr="002235EF">
        <w:rPr>
          <w:rFonts w:ascii="Book Antiqua" w:hAnsi="Book Antiqua"/>
          <w:sz w:val="24"/>
          <w:szCs w:val="24"/>
        </w:rPr>
        <w:t>/2022.</w:t>
      </w:r>
      <w:r w:rsidR="00B84D4C" w:rsidRPr="002235EF">
        <w:rPr>
          <w:rFonts w:ascii="Book Antiqua" w:hAnsi="Book Antiqua"/>
          <w:sz w:val="24"/>
          <w:szCs w:val="24"/>
        </w:rPr>
        <w:t xml:space="preserve"> </w:t>
      </w:r>
      <w:r w:rsidR="00EA694D" w:rsidRPr="002235EF">
        <w:rPr>
          <w:rFonts w:ascii="Book Antiqua" w:hAnsi="Book Antiqua"/>
          <w:sz w:val="24"/>
          <w:szCs w:val="24"/>
        </w:rPr>
        <w:t>Inexigibilidade n.º 0</w:t>
      </w:r>
      <w:r w:rsidR="002235EF" w:rsidRPr="002235EF">
        <w:rPr>
          <w:rFonts w:ascii="Book Antiqua" w:hAnsi="Book Antiqua"/>
          <w:sz w:val="24"/>
          <w:szCs w:val="24"/>
        </w:rPr>
        <w:t>10/2022 – PRC n.º 054</w:t>
      </w:r>
      <w:r w:rsidR="001B36FB" w:rsidRPr="002235EF">
        <w:rPr>
          <w:rFonts w:ascii="Book Antiqua" w:hAnsi="Book Antiqua"/>
          <w:sz w:val="24"/>
          <w:szCs w:val="24"/>
        </w:rPr>
        <w:t>/2022</w:t>
      </w:r>
      <w:r w:rsidR="006C4694" w:rsidRPr="002235EF">
        <w:rPr>
          <w:rFonts w:ascii="Book Antiqua" w:hAnsi="Book Antiqua"/>
          <w:sz w:val="24"/>
          <w:szCs w:val="24"/>
        </w:rPr>
        <w:t xml:space="preserve">. </w:t>
      </w:r>
      <w:r w:rsidR="004C6F31" w:rsidRPr="002235EF">
        <w:rPr>
          <w:rFonts w:ascii="Book Antiqua" w:hAnsi="Book Antiqua"/>
          <w:sz w:val="24"/>
          <w:szCs w:val="24"/>
        </w:rPr>
        <w:t>Objeto:</w:t>
      </w:r>
      <w:r w:rsidR="00D07C8D">
        <w:rPr>
          <w:rFonts w:ascii="Book Antiqua" w:hAnsi="Book Antiqua" w:cs="Calibri"/>
          <w:sz w:val="24"/>
          <w:szCs w:val="24"/>
        </w:rPr>
        <w:t xml:space="preserve"> </w:t>
      </w:r>
      <w:r w:rsidR="002235EF" w:rsidRPr="002235EF">
        <w:rPr>
          <w:rFonts w:ascii="Book Antiqua" w:hAnsi="Book Antiqua" w:cs="Calibri"/>
          <w:sz w:val="24"/>
          <w:szCs w:val="24"/>
        </w:rPr>
        <w:t xml:space="preserve">contratação da empresa detentora de exclusividade dos shows do artista RHUAN CONDÉ, para apresentação de show artístico musical durante a Exposição Agropecuária, que será realizada no período de 07 a 10 de julho de 2022, no Parque de Exposição “Prefeito José Arinos Duarte Vieira” no Município de Piraúba - MG a apresentação se dará no dia 08/07/2022, com duração de 03:00 (três horas). Empresa Contratada: ROSIMEIRE MARIA DE PAIVA 03460817690 - ME, devidamente inscrita no CNPJ n.º 27.942.478/0001-97, com sede na Rua Dr. Flávio </w:t>
      </w:r>
      <w:proofErr w:type="spellStart"/>
      <w:r w:rsidR="002235EF" w:rsidRPr="002235EF">
        <w:rPr>
          <w:rFonts w:ascii="Book Antiqua" w:hAnsi="Book Antiqua" w:cs="Calibri"/>
          <w:sz w:val="24"/>
          <w:szCs w:val="24"/>
        </w:rPr>
        <w:t>Caiafa</w:t>
      </w:r>
      <w:proofErr w:type="spellEnd"/>
      <w:r w:rsidR="002235EF" w:rsidRPr="002235EF">
        <w:rPr>
          <w:rFonts w:ascii="Book Antiqua" w:hAnsi="Book Antiqua" w:cs="Calibri"/>
          <w:sz w:val="24"/>
          <w:szCs w:val="24"/>
        </w:rPr>
        <w:t xml:space="preserve">, n.º 217, bairro Nossa Senhora das Graças, CEP: 36.180-000, Rio Pomba - </w:t>
      </w:r>
      <w:proofErr w:type="gramStart"/>
      <w:r w:rsidR="002235EF" w:rsidRPr="002235EF">
        <w:rPr>
          <w:rFonts w:ascii="Book Antiqua" w:hAnsi="Book Antiqua" w:cs="Calibri"/>
          <w:sz w:val="24"/>
          <w:szCs w:val="24"/>
        </w:rPr>
        <w:t>MG:,</w:t>
      </w:r>
      <w:proofErr w:type="gramEnd"/>
      <w:r w:rsidR="002235EF" w:rsidRPr="002235EF">
        <w:rPr>
          <w:rFonts w:ascii="Book Antiqua" w:hAnsi="Book Antiqua" w:cs="Calibri"/>
          <w:sz w:val="24"/>
          <w:szCs w:val="24"/>
        </w:rPr>
        <w:t xml:space="preserve"> neste ato representada por sua representante legal, a Sra. Rosimeire Maria de Paiva portador da C. I nº MG 8.602.400 SSP/MG  e devidamente inscrito no CPF sob o nº 034.608.176-90. Assinatura: 29/06/2022. Vigência: 29/06/2022 a 28/07/2022. Execução 08/07/2022. Valor: R$ 5.500,00 (Cinco mil e quinhentos reais) Dotação Orçamentária nº: 02.07.20.122.0006.2.024 - 3.3.90.39 - Exposição Agropecuária - Outros Serviços de Terceiros - Pessoa Jurídica. (Ficha 386). </w:t>
      </w:r>
      <w:r w:rsidR="006C4694" w:rsidRPr="002235EF">
        <w:rPr>
          <w:rFonts w:ascii="Book Antiqua" w:hAnsi="Book Antiqua"/>
          <w:sz w:val="24"/>
          <w:szCs w:val="24"/>
        </w:rPr>
        <w:t xml:space="preserve">Piraúba, MG, </w:t>
      </w:r>
      <w:r w:rsidR="00D00F69" w:rsidRPr="002235EF">
        <w:rPr>
          <w:rFonts w:ascii="Book Antiqua" w:hAnsi="Book Antiqua"/>
          <w:sz w:val="24"/>
          <w:szCs w:val="24"/>
        </w:rPr>
        <w:t>2</w:t>
      </w:r>
      <w:r w:rsidR="002235EF" w:rsidRPr="002235EF">
        <w:rPr>
          <w:rFonts w:ascii="Book Antiqua" w:hAnsi="Book Antiqua"/>
          <w:sz w:val="24"/>
          <w:szCs w:val="24"/>
        </w:rPr>
        <w:t>9</w:t>
      </w:r>
      <w:r w:rsidR="006C4694" w:rsidRPr="002235EF">
        <w:rPr>
          <w:rFonts w:ascii="Book Antiqua" w:hAnsi="Book Antiqua"/>
          <w:sz w:val="24"/>
          <w:szCs w:val="24"/>
        </w:rPr>
        <w:t xml:space="preserve"> de </w:t>
      </w:r>
      <w:r w:rsidR="002235EF" w:rsidRPr="002235EF">
        <w:rPr>
          <w:rFonts w:ascii="Book Antiqua" w:hAnsi="Book Antiqua"/>
          <w:sz w:val="24"/>
          <w:szCs w:val="24"/>
        </w:rPr>
        <w:t>Junho</w:t>
      </w:r>
      <w:r w:rsidR="001B36FB" w:rsidRPr="002235EF">
        <w:rPr>
          <w:rFonts w:ascii="Book Antiqua" w:hAnsi="Book Antiqua"/>
          <w:sz w:val="24"/>
          <w:szCs w:val="24"/>
        </w:rPr>
        <w:t xml:space="preserve"> de 2022</w:t>
      </w:r>
      <w:r w:rsidR="006C4694" w:rsidRPr="002235EF">
        <w:rPr>
          <w:rFonts w:ascii="Book Antiqua" w:hAnsi="Book Antiqua"/>
          <w:sz w:val="24"/>
          <w:szCs w:val="24"/>
        </w:rPr>
        <w:t xml:space="preserve">. </w:t>
      </w:r>
      <w:r w:rsidR="00B84D4C" w:rsidRPr="002235EF">
        <w:rPr>
          <w:rFonts w:ascii="Book Antiqua" w:hAnsi="Book Antiqua"/>
          <w:sz w:val="24"/>
          <w:szCs w:val="24"/>
        </w:rPr>
        <w:t>Adriano Carvalhaes Gravina</w:t>
      </w:r>
      <w:r w:rsidR="00F25EE7" w:rsidRPr="002235EF">
        <w:rPr>
          <w:rFonts w:ascii="Book Antiqua" w:hAnsi="Book Antiqua"/>
          <w:sz w:val="24"/>
          <w:szCs w:val="24"/>
        </w:rPr>
        <w:t xml:space="preserve"> </w:t>
      </w:r>
      <w:r w:rsidR="00B84D4C" w:rsidRPr="002235EF">
        <w:rPr>
          <w:rFonts w:ascii="Book Antiqua" w:hAnsi="Book Antiqua"/>
          <w:sz w:val="24"/>
          <w:szCs w:val="24"/>
        </w:rPr>
        <w:t>- Prefeito</w:t>
      </w:r>
      <w:r w:rsidR="006C4694" w:rsidRPr="002235EF">
        <w:rPr>
          <w:rFonts w:ascii="Book Antiqua" w:hAnsi="Book Antiqua"/>
          <w:sz w:val="24"/>
          <w:szCs w:val="24"/>
        </w:rPr>
        <w:t xml:space="preserve"> Municipal.</w:t>
      </w:r>
      <w:r w:rsidR="002235EF" w:rsidRPr="002235EF">
        <w:rPr>
          <w:rFonts w:ascii="Book Antiqua" w:hAnsi="Book Antiqua"/>
          <w:sz w:val="24"/>
          <w:szCs w:val="24"/>
        </w:rPr>
        <w:t xml:space="preserve"> Jaqueline Vieira de Oliveira Moraes – Secretária</w:t>
      </w:r>
      <w:r w:rsidR="001B36FB" w:rsidRPr="002235EF">
        <w:rPr>
          <w:rFonts w:ascii="Book Antiqua" w:hAnsi="Book Antiqua"/>
          <w:sz w:val="24"/>
          <w:szCs w:val="24"/>
        </w:rPr>
        <w:t xml:space="preserve"> da CPL.</w:t>
      </w:r>
    </w:p>
    <w:p w:rsidR="002235EF" w:rsidRDefault="002235EF" w:rsidP="00B01C41">
      <w:pPr>
        <w:jc w:val="both"/>
        <w:rPr>
          <w:rFonts w:ascii="Book Antiqua" w:hAnsi="Book Antiqua"/>
          <w:sz w:val="24"/>
          <w:szCs w:val="24"/>
        </w:rPr>
      </w:pPr>
    </w:p>
    <w:p w:rsidR="002235EF" w:rsidRDefault="002235EF" w:rsidP="00B01C41">
      <w:pPr>
        <w:jc w:val="both"/>
        <w:rPr>
          <w:rFonts w:ascii="Book Antiqua" w:hAnsi="Book Antiqua"/>
          <w:sz w:val="24"/>
          <w:szCs w:val="24"/>
        </w:rPr>
      </w:pPr>
    </w:p>
    <w:p w:rsidR="002235EF" w:rsidRDefault="002235EF" w:rsidP="00B01C41">
      <w:pPr>
        <w:jc w:val="both"/>
        <w:rPr>
          <w:rFonts w:ascii="Book Antiqua" w:hAnsi="Book Antiqua"/>
          <w:sz w:val="24"/>
          <w:szCs w:val="24"/>
        </w:rPr>
      </w:pPr>
    </w:p>
    <w:p w:rsidR="002235EF" w:rsidRPr="00183F66" w:rsidRDefault="002235EF" w:rsidP="002235EF">
      <w:pPr>
        <w:tabs>
          <w:tab w:val="left" w:pos="0"/>
        </w:tabs>
        <w:ind w:left="-567" w:right="-851"/>
        <w:jc w:val="center"/>
        <w:rPr>
          <w:rFonts w:ascii="Garamond" w:hAnsi="Garamond" w:cs="Calibri"/>
          <w:b/>
          <w:sz w:val="28"/>
          <w:szCs w:val="28"/>
        </w:rPr>
      </w:pPr>
      <w:r>
        <w:rPr>
          <w:rFonts w:ascii="Garamond" w:hAnsi="Garamond" w:cs="Calibri"/>
          <w:b/>
          <w:sz w:val="28"/>
          <w:szCs w:val="28"/>
        </w:rPr>
        <w:t>JAQUELINE VIEIRA DE OLIVEIRA MORAES</w:t>
      </w:r>
      <w:r w:rsidRPr="00183F66">
        <w:rPr>
          <w:rFonts w:ascii="Garamond" w:hAnsi="Garamond" w:cs="Calibri"/>
          <w:b/>
          <w:sz w:val="28"/>
          <w:szCs w:val="28"/>
        </w:rPr>
        <w:t xml:space="preserve"> </w:t>
      </w:r>
    </w:p>
    <w:p w:rsidR="002235EF" w:rsidRPr="00183F66" w:rsidRDefault="002235EF" w:rsidP="002235EF">
      <w:pPr>
        <w:tabs>
          <w:tab w:val="left" w:pos="0"/>
        </w:tabs>
        <w:ind w:left="-567" w:right="-851"/>
        <w:jc w:val="center"/>
        <w:rPr>
          <w:rFonts w:ascii="Garamond" w:hAnsi="Garamond" w:cs="Calibri"/>
          <w:b/>
          <w:sz w:val="28"/>
          <w:szCs w:val="28"/>
        </w:rPr>
      </w:pPr>
      <w:r>
        <w:rPr>
          <w:rFonts w:ascii="Garamond" w:hAnsi="Garamond" w:cs="Calibri"/>
          <w:b/>
          <w:sz w:val="28"/>
          <w:szCs w:val="28"/>
        </w:rPr>
        <w:t>Secretária</w:t>
      </w:r>
      <w:r w:rsidRPr="00183F66">
        <w:rPr>
          <w:rFonts w:ascii="Garamond" w:hAnsi="Garamond" w:cs="Calibri"/>
          <w:b/>
          <w:sz w:val="28"/>
          <w:szCs w:val="28"/>
        </w:rPr>
        <w:t xml:space="preserve"> da Comissão Permanente de Licitação</w:t>
      </w:r>
    </w:p>
    <w:p w:rsidR="002235EF" w:rsidRPr="00183F66" w:rsidRDefault="002235EF" w:rsidP="002235EF">
      <w:pPr>
        <w:tabs>
          <w:tab w:val="left" w:pos="0"/>
        </w:tabs>
        <w:ind w:left="-567" w:right="-851"/>
        <w:jc w:val="center"/>
        <w:rPr>
          <w:rFonts w:ascii="Garamond" w:hAnsi="Garamond" w:cs="Calibri"/>
          <w:b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>(R</w:t>
      </w:r>
      <w:r w:rsidRPr="001A4BE0">
        <w:rPr>
          <w:rFonts w:ascii="Garamond" w:hAnsi="Garamond"/>
          <w:b/>
          <w:bCs/>
          <w:sz w:val="28"/>
          <w:szCs w:val="28"/>
        </w:rPr>
        <w:t>epresentante da Presidente da Comissão, conforme contido nos artigos 1º e 2º, da Portaria 017 de 04 de janeiro do ano de 2.022</w:t>
      </w:r>
      <w:r>
        <w:rPr>
          <w:rFonts w:ascii="Garamond" w:hAnsi="Garamond"/>
          <w:b/>
          <w:bCs/>
          <w:sz w:val="28"/>
          <w:szCs w:val="28"/>
        </w:rPr>
        <w:t>)</w:t>
      </w:r>
    </w:p>
    <w:p w:rsidR="002235EF" w:rsidRPr="00723310" w:rsidRDefault="002235EF" w:rsidP="002235EF">
      <w:pPr>
        <w:tabs>
          <w:tab w:val="left" w:pos="5325"/>
        </w:tabs>
        <w:rPr>
          <w:rFonts w:ascii="Book Antiqua" w:hAnsi="Book Antiqua" w:cs="Arial"/>
          <w:color w:val="FF0000"/>
          <w:sz w:val="24"/>
          <w:szCs w:val="24"/>
        </w:rPr>
      </w:pPr>
      <w:r w:rsidRPr="00723310">
        <w:rPr>
          <w:rFonts w:ascii="Book Antiqua" w:hAnsi="Book Antiqua" w:cs="Arial"/>
          <w:color w:val="FF0000"/>
          <w:sz w:val="24"/>
          <w:szCs w:val="24"/>
        </w:rPr>
        <w:tab/>
      </w:r>
    </w:p>
    <w:p w:rsidR="002235EF" w:rsidRPr="002235EF" w:rsidRDefault="002235EF" w:rsidP="00B01C41">
      <w:pPr>
        <w:jc w:val="both"/>
        <w:rPr>
          <w:rFonts w:ascii="Book Antiqua" w:hAnsi="Book Antiqua"/>
          <w:sz w:val="24"/>
          <w:szCs w:val="24"/>
        </w:rPr>
      </w:pPr>
    </w:p>
    <w:sectPr w:rsidR="002235EF" w:rsidRPr="002235EF" w:rsidSect="00CA051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1C7" w:rsidRDefault="005171C7" w:rsidP="006C4694">
      <w:r>
        <w:separator/>
      </w:r>
    </w:p>
  </w:endnote>
  <w:endnote w:type="continuationSeparator" w:id="0">
    <w:p w:rsidR="005171C7" w:rsidRDefault="005171C7" w:rsidP="006C4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1C7" w:rsidRDefault="005171C7" w:rsidP="006C4694">
      <w:r>
        <w:separator/>
      </w:r>
    </w:p>
  </w:footnote>
  <w:footnote w:type="continuationSeparator" w:id="0">
    <w:p w:rsidR="005171C7" w:rsidRDefault="005171C7" w:rsidP="006C46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B84D4C" w:rsidTr="00B84D4C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r>
            <w:rPr>
              <w:noProof/>
            </w:rPr>
            <w:drawing>
              <wp:inline distT="0" distB="0" distL="0" distR="0">
                <wp:extent cx="996950" cy="1028700"/>
                <wp:effectExtent l="19050" t="0" r="0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695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pPr>
            <w:pStyle w:val="Ttulo1"/>
            <w:rPr>
              <w:color w:val="000000"/>
            </w:rPr>
          </w:pPr>
        </w:p>
        <w:p w:rsidR="00B84D4C" w:rsidRDefault="00B84D4C" w:rsidP="00B84D4C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B84D4C" w:rsidRDefault="00B84D4C" w:rsidP="00B84D4C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B84D4C" w:rsidRDefault="00B84D4C" w:rsidP="00B84D4C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B84D4C" w:rsidRDefault="00B84D4C" w:rsidP="00B84D4C">
          <w:pPr>
            <w:pStyle w:val="Ttulo2"/>
            <w:rPr>
              <w:color w:val="000000"/>
              <w:sz w:val="18"/>
            </w:rPr>
          </w:pPr>
        </w:p>
      </w:tc>
    </w:tr>
  </w:tbl>
  <w:p w:rsidR="00B84D4C" w:rsidRDefault="00B84D4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694"/>
    <w:rsid w:val="000409DD"/>
    <w:rsid w:val="00137744"/>
    <w:rsid w:val="001A3E3F"/>
    <w:rsid w:val="001B36FB"/>
    <w:rsid w:val="001E68A0"/>
    <w:rsid w:val="002235EF"/>
    <w:rsid w:val="0026225B"/>
    <w:rsid w:val="002B3073"/>
    <w:rsid w:val="002C2D34"/>
    <w:rsid w:val="003972CE"/>
    <w:rsid w:val="003E13B3"/>
    <w:rsid w:val="003E40F6"/>
    <w:rsid w:val="004C6F31"/>
    <w:rsid w:val="004F1698"/>
    <w:rsid w:val="005171C7"/>
    <w:rsid w:val="00532512"/>
    <w:rsid w:val="00541368"/>
    <w:rsid w:val="006B77CF"/>
    <w:rsid w:val="006C4694"/>
    <w:rsid w:val="00701F31"/>
    <w:rsid w:val="00793372"/>
    <w:rsid w:val="007A28E0"/>
    <w:rsid w:val="007F5EB3"/>
    <w:rsid w:val="009438F7"/>
    <w:rsid w:val="00991D0E"/>
    <w:rsid w:val="00AC4B28"/>
    <w:rsid w:val="00AE79EE"/>
    <w:rsid w:val="00AF0274"/>
    <w:rsid w:val="00B01C41"/>
    <w:rsid w:val="00B11967"/>
    <w:rsid w:val="00B20AE7"/>
    <w:rsid w:val="00B26221"/>
    <w:rsid w:val="00B84D4C"/>
    <w:rsid w:val="00BB6476"/>
    <w:rsid w:val="00C9280A"/>
    <w:rsid w:val="00CA051E"/>
    <w:rsid w:val="00CA4C91"/>
    <w:rsid w:val="00D00F69"/>
    <w:rsid w:val="00D07C8D"/>
    <w:rsid w:val="00D565BD"/>
    <w:rsid w:val="00DD632A"/>
    <w:rsid w:val="00EA694D"/>
    <w:rsid w:val="00F15B69"/>
    <w:rsid w:val="00F25EE7"/>
    <w:rsid w:val="00F4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148685-ADC0-4DFB-8886-4A60BC7A0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694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C4694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C4694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character" w:customStyle="1" w:styleId="Ttulo1Char">
    <w:name w:val="Título 1 Char"/>
    <w:basedOn w:val="Fontepargpadro"/>
    <w:link w:val="Ttulo1"/>
    <w:rsid w:val="006C4694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C4694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C46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469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Conta da Microsoft</cp:lastModifiedBy>
  <cp:revision>2</cp:revision>
  <cp:lastPrinted>2022-07-04T17:42:00Z</cp:lastPrinted>
  <dcterms:created xsi:type="dcterms:W3CDTF">2022-07-08T13:38:00Z</dcterms:created>
  <dcterms:modified xsi:type="dcterms:W3CDTF">2022-07-08T13:38:00Z</dcterms:modified>
</cp:coreProperties>
</file>