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83264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>
        <w:rPr>
          <w:sz w:val="24"/>
          <w:szCs w:val="24"/>
        </w:rPr>
        <w:t>AVISO DE SUSPENSÃO DE LICITAÇÃO</w:t>
      </w:r>
    </w:p>
    <w:p w:rsidR="00930107" w:rsidRPr="006B606D" w:rsidRDefault="00930107" w:rsidP="00B547AF">
      <w:pPr>
        <w:jc w:val="both"/>
      </w:pPr>
    </w:p>
    <w:p w:rsidR="004F01E4" w:rsidRPr="004D34B0" w:rsidRDefault="00665C1E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665C1E">
        <w:rPr>
          <w:rFonts w:ascii="Garamond" w:hAnsi="Garamond"/>
        </w:rPr>
        <w:t xml:space="preserve">Aviso de Suspensão de Licitação </w:t>
      </w:r>
      <w:r>
        <w:rPr>
          <w:rFonts w:ascii="Garamond" w:hAnsi="Garamond"/>
        </w:rPr>
        <w:t>Tomada de Preço</w:t>
      </w:r>
      <w:r w:rsidR="00B1248D" w:rsidRPr="008E5660">
        <w:rPr>
          <w:rFonts w:ascii="Garamond" w:hAnsi="Garamond"/>
        </w:rPr>
        <w:t xml:space="preserve"> </w:t>
      </w:r>
      <w:r w:rsidR="00F75605" w:rsidRPr="008E5660">
        <w:rPr>
          <w:rFonts w:ascii="Garamond" w:hAnsi="Garamond"/>
        </w:rPr>
        <w:t>n.º</w:t>
      </w:r>
      <w:r w:rsidR="00B1248D" w:rsidRPr="008E5660">
        <w:rPr>
          <w:rFonts w:ascii="Garamond" w:hAnsi="Garamond"/>
        </w:rPr>
        <w:t xml:space="preserve"> 00</w:t>
      </w:r>
      <w:r w:rsidR="002C19B9">
        <w:rPr>
          <w:rFonts w:ascii="Garamond" w:hAnsi="Garamond"/>
        </w:rPr>
        <w:t>3</w:t>
      </w:r>
      <w:r w:rsidR="004D34B0">
        <w:rPr>
          <w:rFonts w:ascii="Garamond" w:hAnsi="Garamond"/>
        </w:rPr>
        <w:t>/2022</w:t>
      </w:r>
      <w:r w:rsidR="00B1248D" w:rsidRPr="008E5660">
        <w:rPr>
          <w:rFonts w:ascii="Garamond" w:hAnsi="Garamond"/>
        </w:rPr>
        <w:t xml:space="preserve"> – </w:t>
      </w:r>
      <w:r w:rsidR="004D34B0">
        <w:rPr>
          <w:rFonts w:ascii="Garamond" w:hAnsi="Garamond"/>
        </w:rPr>
        <w:t xml:space="preserve">PRC </w:t>
      </w:r>
      <w:r w:rsidR="00F75605">
        <w:rPr>
          <w:rFonts w:ascii="Garamond" w:hAnsi="Garamond"/>
        </w:rPr>
        <w:t>n.º</w:t>
      </w:r>
      <w:r w:rsidR="00EB7ACC">
        <w:rPr>
          <w:rFonts w:ascii="Garamond" w:hAnsi="Garamond"/>
        </w:rPr>
        <w:t xml:space="preserve"> 04</w:t>
      </w:r>
      <w:r w:rsidR="002C19B9">
        <w:rPr>
          <w:rFonts w:ascii="Garamond" w:hAnsi="Garamond"/>
        </w:rPr>
        <w:t>4</w:t>
      </w:r>
      <w:r w:rsidR="00F128A4">
        <w:rPr>
          <w:rFonts w:ascii="Garamond" w:hAnsi="Garamond"/>
        </w:rPr>
        <w:t>/</w:t>
      </w:r>
      <w:r w:rsidR="004D34B0">
        <w:rPr>
          <w:rFonts w:ascii="Garamond" w:hAnsi="Garamond"/>
        </w:rPr>
        <w:t>2022</w:t>
      </w:r>
      <w:r>
        <w:rPr>
          <w:rFonts w:ascii="Garamond" w:hAnsi="Garamond"/>
        </w:rPr>
        <w:t xml:space="preserve"> -</w:t>
      </w:r>
      <w:r w:rsidR="006B606D" w:rsidRPr="008E5660">
        <w:rPr>
          <w:rFonts w:ascii="Garamond" w:hAnsi="Garamond"/>
        </w:rPr>
        <w:t xml:space="preserve"> </w:t>
      </w:r>
      <w:r w:rsidRPr="00665C1E">
        <w:rPr>
          <w:rFonts w:ascii="Garamond" w:hAnsi="Garamond"/>
        </w:rPr>
        <w:t>A Comissão Permanente de Licitação de Piraúba-MG, no uso de suas prerrogativas que lhe confere, comunica aos interessa</w:t>
      </w:r>
      <w:r w:rsidR="002C19B9">
        <w:rPr>
          <w:rFonts w:ascii="Garamond" w:hAnsi="Garamond"/>
        </w:rPr>
        <w:t>dos que a Tomada de Preço nº 003</w:t>
      </w:r>
      <w:r w:rsidRPr="00665C1E">
        <w:rPr>
          <w:rFonts w:ascii="Garamond" w:hAnsi="Garamond"/>
        </w:rPr>
        <w:t xml:space="preserve">/2022, objetivando </w:t>
      </w:r>
      <w:r w:rsidR="00101251">
        <w:rPr>
          <w:rFonts w:ascii="Garamond" w:hAnsi="Garamond"/>
        </w:rPr>
        <w:t xml:space="preserve">a </w:t>
      </w:r>
      <w:r w:rsidR="002C19B9">
        <w:rPr>
          <w:rFonts w:ascii="Garamond" w:hAnsi="Garamond"/>
        </w:rPr>
        <w:t>c</w:t>
      </w:r>
      <w:r w:rsidR="002C19B9" w:rsidRPr="00914665">
        <w:rPr>
          <w:rFonts w:ascii="Garamond" w:hAnsi="Garamond"/>
        </w:rPr>
        <w:t>ontratação de empresa, pelo regime de execução indireta, de empreitada a preço global, para execução de capeamento asfáltico em CBUQ sobre alvenaria poliédrica, a ser realizado no</w:t>
      </w:r>
      <w:r w:rsidR="002C19B9">
        <w:rPr>
          <w:rFonts w:ascii="Garamond" w:hAnsi="Garamond"/>
        </w:rPr>
        <w:t>s</w:t>
      </w:r>
      <w:r w:rsidR="002C19B9" w:rsidRPr="00914665">
        <w:rPr>
          <w:rFonts w:ascii="Garamond" w:hAnsi="Garamond"/>
        </w:rPr>
        <w:t xml:space="preserve"> seguinte</w:t>
      </w:r>
      <w:r w:rsidR="002C19B9">
        <w:rPr>
          <w:rFonts w:ascii="Garamond" w:hAnsi="Garamond"/>
        </w:rPr>
        <w:t>s</w:t>
      </w:r>
      <w:r w:rsidR="002C19B9" w:rsidRPr="00914665">
        <w:rPr>
          <w:rFonts w:ascii="Garamond" w:hAnsi="Garamond"/>
        </w:rPr>
        <w:t xml:space="preserve"> bairro</w:t>
      </w:r>
      <w:r w:rsidR="002C19B9">
        <w:rPr>
          <w:rFonts w:ascii="Garamond" w:hAnsi="Garamond"/>
        </w:rPr>
        <w:t>s</w:t>
      </w:r>
      <w:r w:rsidR="002C19B9" w:rsidRPr="00914665">
        <w:rPr>
          <w:rFonts w:ascii="Garamond" w:hAnsi="Garamond"/>
        </w:rPr>
        <w:t xml:space="preserve"> do município e nas referidas </w:t>
      </w:r>
      <w:r w:rsidR="002C19B9" w:rsidRPr="00344414">
        <w:rPr>
          <w:rFonts w:ascii="Garamond" w:hAnsi="Garamond"/>
        </w:rPr>
        <w:t xml:space="preserve">ruas: 1. Bairro João </w:t>
      </w:r>
      <w:proofErr w:type="spellStart"/>
      <w:r w:rsidR="002C19B9" w:rsidRPr="00344414">
        <w:rPr>
          <w:rFonts w:ascii="Garamond" w:hAnsi="Garamond"/>
        </w:rPr>
        <w:t>Groppo</w:t>
      </w:r>
      <w:proofErr w:type="spellEnd"/>
      <w:r w:rsidR="002C19B9" w:rsidRPr="00344414">
        <w:rPr>
          <w:rFonts w:ascii="Garamond" w:hAnsi="Garamond"/>
        </w:rPr>
        <w:t>: nas ruas Marginal Opemá; Rua dos Tupis; Rua Maria Geralda Vi</w:t>
      </w:r>
      <w:bookmarkStart w:id="0" w:name="_GoBack"/>
      <w:bookmarkEnd w:id="0"/>
      <w:r w:rsidR="002C19B9" w:rsidRPr="00344414">
        <w:rPr>
          <w:rFonts w:ascii="Garamond" w:hAnsi="Garamond"/>
        </w:rPr>
        <w:t>eira; Rua Therezinha Valadares Soares; Acesso. 2. Bairro Centro: nas</w:t>
      </w:r>
      <w:r w:rsidR="002C19B9">
        <w:rPr>
          <w:rFonts w:ascii="Garamond" w:hAnsi="Garamond"/>
        </w:rPr>
        <w:t xml:space="preserve"> ruas, Rua Dalmo Fernandes Lamas; Rua João Roque Neto; </w:t>
      </w:r>
      <w:r w:rsidR="002C19B9" w:rsidRPr="007668E6">
        <w:rPr>
          <w:rFonts w:ascii="Garamond" w:hAnsi="Garamond"/>
        </w:rPr>
        <w:t xml:space="preserve">Rua José da Silva Rua Topázio; Rua Nélio Raimundo; Rua </w:t>
      </w:r>
      <w:proofErr w:type="spellStart"/>
      <w:r w:rsidR="002C19B9" w:rsidRPr="007668E6">
        <w:rPr>
          <w:rFonts w:ascii="Garamond" w:hAnsi="Garamond"/>
        </w:rPr>
        <w:t>Adolfelim</w:t>
      </w:r>
      <w:proofErr w:type="spellEnd"/>
      <w:r w:rsidR="002C19B9" w:rsidRPr="007668E6">
        <w:rPr>
          <w:rFonts w:ascii="Garamond" w:hAnsi="Garamond"/>
        </w:rPr>
        <w:t xml:space="preserve"> Corrêa; Rua </w:t>
      </w:r>
      <w:proofErr w:type="spellStart"/>
      <w:r w:rsidR="002C19B9" w:rsidRPr="007668E6">
        <w:rPr>
          <w:rFonts w:ascii="Garamond" w:hAnsi="Garamond"/>
        </w:rPr>
        <w:t>Amus</w:t>
      </w:r>
      <w:proofErr w:type="spellEnd"/>
      <w:r w:rsidR="002C19B9" w:rsidRPr="007668E6">
        <w:rPr>
          <w:rFonts w:ascii="Garamond" w:hAnsi="Garamond"/>
        </w:rPr>
        <w:t xml:space="preserve"> </w:t>
      </w:r>
      <w:proofErr w:type="spellStart"/>
      <w:r w:rsidR="002C19B9" w:rsidRPr="007668E6">
        <w:rPr>
          <w:rFonts w:ascii="Garamond" w:hAnsi="Garamond"/>
        </w:rPr>
        <w:t>Vech</w:t>
      </w:r>
      <w:proofErr w:type="spellEnd"/>
      <w:r w:rsidR="002C19B9" w:rsidRPr="007668E6">
        <w:rPr>
          <w:rFonts w:ascii="Garamond" w:hAnsi="Garamond"/>
        </w:rPr>
        <w:t>, com recursos próprios, conforme</w:t>
      </w:r>
      <w:r w:rsidR="002C19B9">
        <w:rPr>
          <w:rFonts w:ascii="Garamond" w:hAnsi="Garamond"/>
        </w:rPr>
        <w:t xml:space="preserve"> edital e se</w:t>
      </w:r>
      <w:r w:rsidR="0034410B">
        <w:rPr>
          <w:rFonts w:ascii="Garamond" w:hAnsi="Garamond"/>
        </w:rPr>
        <w:t>us anexos, marcada para o dia 12/07</w:t>
      </w:r>
      <w:r w:rsidRPr="00665C1E">
        <w:rPr>
          <w:rFonts w:ascii="Garamond" w:hAnsi="Garamond"/>
        </w:rPr>
        <w:t>/2022 às 13:00h, fica SUSPENSA</w:t>
      </w:r>
      <w:r w:rsidRPr="00DC5F4B">
        <w:rPr>
          <w:rFonts w:ascii="Garamond" w:hAnsi="Garamond"/>
        </w:rPr>
        <w:t xml:space="preserve">, </w:t>
      </w:r>
      <w:r w:rsidR="00DC5F4B" w:rsidRPr="00DC5F4B">
        <w:rPr>
          <w:rFonts w:ascii="Garamond" w:hAnsi="Garamond"/>
        </w:rPr>
        <w:t>em virtude de Pedido de Impugnação do Edital por licitante, será realizada diligência e reapreciado (avaliado e corrigido) o respectivo Edital do certame, se for o caso. Novas datas serão marcadas e publicadas posteriormente</w:t>
      </w:r>
      <w:r w:rsidRPr="00DC5F4B">
        <w:rPr>
          <w:rFonts w:ascii="Garamond" w:hAnsi="Garamond"/>
        </w:rPr>
        <w:t>.</w:t>
      </w:r>
      <w:r w:rsidR="009569AB" w:rsidRPr="00DC5F4B">
        <w:rPr>
          <w:rFonts w:ascii="Garamond" w:hAnsi="Garamond"/>
        </w:rPr>
        <w:t xml:space="preserve"> </w:t>
      </w:r>
      <w:r w:rsidR="00B054AF">
        <w:rPr>
          <w:rFonts w:ascii="Garamond" w:hAnsi="Garamond"/>
        </w:rPr>
        <w:t>Piraúba, MG, aos 11 de Jul</w:t>
      </w:r>
      <w:r w:rsidR="00132630" w:rsidRPr="00DC5F4B">
        <w:rPr>
          <w:rFonts w:ascii="Garamond" w:hAnsi="Garamond"/>
        </w:rPr>
        <w:t>ho</w:t>
      </w:r>
      <w:r w:rsidRPr="00DC5F4B">
        <w:rPr>
          <w:rFonts w:ascii="Garamond" w:hAnsi="Garamond"/>
        </w:rPr>
        <w:t xml:space="preserve"> de 2022 - </w:t>
      </w:r>
      <w:r w:rsidR="007D1BD4" w:rsidRPr="00DC5F4B">
        <w:rPr>
          <w:rFonts w:ascii="Garamond" w:hAnsi="Garamond"/>
        </w:rPr>
        <w:t xml:space="preserve"> </w:t>
      </w:r>
      <w:r w:rsidR="004F01E4" w:rsidRPr="00DC5F4B">
        <w:rPr>
          <w:rFonts w:ascii="Garamond" w:hAnsi="Garamond"/>
        </w:rPr>
        <w:t>Adriano Carvalhaes Gravina – Prefeito Municipal de Piraúba. Ana Carolina Vieira Lamas – Presidente da CPL.</w:t>
      </w:r>
    </w:p>
    <w:p w:rsidR="00AF0FBD" w:rsidRDefault="00AF0FBD" w:rsidP="004F01E4">
      <w:pPr>
        <w:autoSpaceDE w:val="0"/>
        <w:autoSpaceDN w:val="0"/>
        <w:adjustRightInd w:val="0"/>
        <w:jc w:val="both"/>
        <w:rPr>
          <w:rFonts w:ascii="Garamond" w:hAnsi="Garamond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4BE9" w:rsidRDefault="00584BE9">
      <w:r>
        <w:separator/>
      </w:r>
    </w:p>
  </w:endnote>
  <w:endnote w:type="continuationSeparator" w:id="0">
    <w:p w:rsidR="00584BE9" w:rsidRDefault="00584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4BE9" w:rsidRDefault="00584BE9">
      <w:r>
        <w:separator/>
      </w:r>
    </w:p>
  </w:footnote>
  <w:footnote w:type="continuationSeparator" w:id="0">
    <w:p w:rsidR="00584BE9" w:rsidRDefault="00584B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61D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01251"/>
    <w:rsid w:val="00112985"/>
    <w:rsid w:val="00112A24"/>
    <w:rsid w:val="00116F7D"/>
    <w:rsid w:val="00123FB5"/>
    <w:rsid w:val="00127ED4"/>
    <w:rsid w:val="00132630"/>
    <w:rsid w:val="001454D6"/>
    <w:rsid w:val="0016392B"/>
    <w:rsid w:val="00197339"/>
    <w:rsid w:val="001A6B55"/>
    <w:rsid w:val="001B3C1F"/>
    <w:rsid w:val="001C54AC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19B9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410B"/>
    <w:rsid w:val="0034530E"/>
    <w:rsid w:val="003465C9"/>
    <w:rsid w:val="00381376"/>
    <w:rsid w:val="003947E3"/>
    <w:rsid w:val="003B1A52"/>
    <w:rsid w:val="003C1F19"/>
    <w:rsid w:val="003C36B3"/>
    <w:rsid w:val="003C767C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A46BE"/>
    <w:rsid w:val="004B5597"/>
    <w:rsid w:val="004C12C7"/>
    <w:rsid w:val="004D34B0"/>
    <w:rsid w:val="004E0752"/>
    <w:rsid w:val="004F01E4"/>
    <w:rsid w:val="00500831"/>
    <w:rsid w:val="005355D6"/>
    <w:rsid w:val="00536FEA"/>
    <w:rsid w:val="005415F7"/>
    <w:rsid w:val="0054669E"/>
    <w:rsid w:val="005651EE"/>
    <w:rsid w:val="00566B5C"/>
    <w:rsid w:val="00584BE9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65C1E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D1BD4"/>
    <w:rsid w:val="007E2BD4"/>
    <w:rsid w:val="00800832"/>
    <w:rsid w:val="00805174"/>
    <w:rsid w:val="00807680"/>
    <w:rsid w:val="00831645"/>
    <w:rsid w:val="00832649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C4382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4B90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B161A"/>
    <w:rsid w:val="00AF0FBD"/>
    <w:rsid w:val="00B054AF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C5F4B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75CD7"/>
    <w:rsid w:val="00E936B4"/>
    <w:rsid w:val="00E94CD0"/>
    <w:rsid w:val="00EA49E7"/>
    <w:rsid w:val="00EB0D20"/>
    <w:rsid w:val="00EB2F39"/>
    <w:rsid w:val="00EB7ACC"/>
    <w:rsid w:val="00EC15E8"/>
    <w:rsid w:val="00EC257B"/>
    <w:rsid w:val="00EE331E"/>
    <w:rsid w:val="00EF457E"/>
    <w:rsid w:val="00F128A4"/>
    <w:rsid w:val="00F146FD"/>
    <w:rsid w:val="00F2432D"/>
    <w:rsid w:val="00F674F6"/>
    <w:rsid w:val="00F72E5B"/>
    <w:rsid w:val="00F75605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styleId="SemEspaamento">
    <w:name w:val="No Spacing"/>
    <w:uiPriority w:val="1"/>
    <w:qFormat/>
    <w:rsid w:val="00665C1E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5</cp:revision>
  <cp:lastPrinted>2022-07-11T17:33:00Z</cp:lastPrinted>
  <dcterms:created xsi:type="dcterms:W3CDTF">2022-07-11T16:20:00Z</dcterms:created>
  <dcterms:modified xsi:type="dcterms:W3CDTF">2022-07-11T19:41:00Z</dcterms:modified>
</cp:coreProperties>
</file>