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ADC83" w14:textId="77777777" w:rsidR="00930107" w:rsidRPr="00861E19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  <w:r w:rsidRPr="00861E19">
        <w:rPr>
          <w:rFonts w:ascii="Century Gothic" w:hAnsi="Century Gothic" w:cs="Calibri"/>
          <w:sz w:val="24"/>
          <w:szCs w:val="24"/>
        </w:rPr>
        <w:t>MUNICÍPIO DE PIRAÚBA</w:t>
      </w:r>
    </w:p>
    <w:p w14:paraId="23FE75EA" w14:textId="77777777" w:rsidR="00656996" w:rsidRPr="00861E19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</w:p>
    <w:p w14:paraId="73FE6866" w14:textId="21766849" w:rsidR="00656996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  <w:r w:rsidRPr="00861E19">
        <w:rPr>
          <w:rFonts w:ascii="Century Gothic" w:hAnsi="Century Gothic" w:cs="Calibri"/>
          <w:sz w:val="24"/>
          <w:szCs w:val="24"/>
        </w:rPr>
        <w:t>AVISO DE RETIFICAÇÃO DO EDITAL</w:t>
      </w:r>
    </w:p>
    <w:p w14:paraId="19E34962" w14:textId="77777777" w:rsidR="00861E19" w:rsidRPr="00861E19" w:rsidRDefault="00861E1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</w:p>
    <w:p w14:paraId="57022805" w14:textId="0162EED6" w:rsidR="008D460E" w:rsidRPr="008D460E" w:rsidRDefault="008D460E" w:rsidP="008D460E">
      <w:pPr>
        <w:jc w:val="both"/>
        <w:rPr>
          <w:rFonts w:ascii="Century Gothic" w:hAnsi="Century Gothic" w:cs="Calibri"/>
        </w:rPr>
      </w:pPr>
      <w:r w:rsidRPr="008D460E">
        <w:rPr>
          <w:rFonts w:ascii="Century Gothic" w:hAnsi="Century Gothic" w:cs="Calibri"/>
        </w:rPr>
        <w:t>Pregão Eletrônico n.º 034/2022 – PRC n.º 079/2022 – Registro de Preços nº 035/2022</w:t>
      </w:r>
      <w:r w:rsidR="00FA7EF6">
        <w:rPr>
          <w:rFonts w:ascii="Century Gothic" w:hAnsi="Century Gothic" w:cs="Calibri"/>
        </w:rPr>
        <w:t xml:space="preserve">. </w:t>
      </w:r>
      <w:r w:rsidR="001D2F6F" w:rsidRPr="001D2F6F">
        <w:rPr>
          <w:rFonts w:ascii="Century Gothic" w:hAnsi="Century Gothic" w:cs="Calibri"/>
        </w:rPr>
        <w:t>A pregoeira no uso de suas atribuições informa a RETIFICAÇÃO do edital pregão eletrônico nº 034/2022 publicado no DOU em 19 de outubro de 2022, seção 3, página 199. Objeto: Registro de preços para contratação de empresa especializada, para futura e eventual aquisição de massa asfáltica CBUQ (concreto betuminoso usinado à quente) faixa C, massa asfáltica tipo “</w:t>
      </w:r>
      <w:proofErr w:type="spellStart"/>
      <w:r w:rsidR="001D2F6F" w:rsidRPr="001D2F6F">
        <w:rPr>
          <w:rFonts w:ascii="Century Gothic" w:hAnsi="Century Gothic" w:cs="Calibri"/>
        </w:rPr>
        <w:t>Binder</w:t>
      </w:r>
      <w:proofErr w:type="spellEnd"/>
      <w:r w:rsidR="001D2F6F" w:rsidRPr="001D2F6F">
        <w:rPr>
          <w:rFonts w:ascii="Century Gothic" w:hAnsi="Century Gothic" w:cs="Calibri"/>
        </w:rPr>
        <w:t>” 3,5% e emulsão asfáltica catiônica RR-1C para manutenção de vias públicas no município de Piraúba - MG, conforme descrito e especificado no Termo de Referência – anexo I do edital. Motivada por pedido de esclarecimentos, seguem as retificações no edital: a inclusão dos itens 16.6.6, 16.6.6.1 e 16.6.7, referentes a documentação de habilitação; alteração na unidade de medida e no valor unitário do item 3 nos lotes 1 e 2 onde se lê: litros (L) e R$ 9,00, lê-se quilos (Kg) e R$ 9,05 respectivament</w:t>
      </w:r>
      <w:bookmarkStart w:id="0" w:name="_GoBack"/>
      <w:bookmarkEnd w:id="0"/>
      <w:r w:rsidR="001D2F6F" w:rsidRPr="001D2F6F">
        <w:rPr>
          <w:rFonts w:ascii="Century Gothic" w:hAnsi="Century Gothic" w:cs="Calibri"/>
        </w:rPr>
        <w:t xml:space="preserve">e, diante da alteração do valor unitário, os valores totais e globais também terão alterações. Os demais itens permanecem inalterados. Novo período de recebimento das propostas: das 08h10min do dia 26/10/2022 até as 13h10min do dia 11/11/2022. Abertura e julgamento das propostas: as 13h15min do dia 11/11/2022. Início da sessão de disputa de preços: às 13h50min do dia 11/11/2022. O edital retificado encontra-se disponível nos endereços eletrônicos: </w:t>
      </w:r>
      <w:hyperlink r:id="rId6" w:history="1">
        <w:r w:rsidR="001D2F6F" w:rsidRPr="001D2F6F">
          <w:rPr>
            <w:rFonts w:ascii="Century Gothic" w:hAnsi="Century Gothic" w:cs="Calibri"/>
          </w:rPr>
          <w:t>www.bll.org.br</w:t>
        </w:r>
      </w:hyperlink>
      <w:r w:rsidR="001D2F6F" w:rsidRPr="001D2F6F">
        <w:rPr>
          <w:rFonts w:ascii="Century Gothic" w:hAnsi="Century Gothic" w:cs="Calibri"/>
        </w:rPr>
        <w:t xml:space="preserve"> e </w:t>
      </w:r>
      <w:hyperlink r:id="rId7" w:history="1">
        <w:r w:rsidR="001D2F6F" w:rsidRPr="001D2F6F">
          <w:rPr>
            <w:rFonts w:ascii="Century Gothic" w:hAnsi="Century Gothic" w:cs="Calibri"/>
          </w:rPr>
          <w:t>www.pirauba.mg.gov.br</w:t>
        </w:r>
      </w:hyperlink>
      <w:r w:rsidR="001D2F6F" w:rsidRPr="001D2F6F">
        <w:rPr>
          <w:rFonts w:ascii="Century Gothic" w:hAnsi="Century Gothic" w:cs="Calibri"/>
        </w:rPr>
        <w:t xml:space="preserve"> ou através de solicitação por e-mail </w:t>
      </w:r>
      <w:hyperlink r:id="rId8" w:history="1">
        <w:r w:rsidR="001D2F6F" w:rsidRPr="001D2F6F">
          <w:rPr>
            <w:rFonts w:ascii="Century Gothic" w:hAnsi="Century Gothic" w:cs="Calibri"/>
          </w:rPr>
          <w:t>licitacao@pirauba.mg.gov.br</w:t>
        </w:r>
      </w:hyperlink>
      <w:r w:rsidR="001D2F6F" w:rsidRPr="001D2F6F">
        <w:rPr>
          <w:rFonts w:ascii="Century Gothic" w:hAnsi="Century Gothic" w:cs="Calibri"/>
        </w:rPr>
        <w:t>. Outras informações (32) 3573-1575 no horário de 12:00 às 18:00 horas.</w:t>
      </w:r>
      <w:r w:rsidR="001D2F6F">
        <w:rPr>
          <w:rFonts w:ascii="Century Gothic" w:hAnsi="Century Gothic" w:cs="Calibri"/>
        </w:rPr>
        <w:t xml:space="preserve"> </w:t>
      </w:r>
      <w:r w:rsidR="009F2C32">
        <w:rPr>
          <w:rFonts w:ascii="Century Gothic" w:hAnsi="Century Gothic" w:cs="Calibri"/>
        </w:rPr>
        <w:t xml:space="preserve">Piraúba, </w:t>
      </w:r>
      <w:r w:rsidR="009F2C32" w:rsidRPr="003B095D">
        <w:rPr>
          <w:rFonts w:ascii="Century Gothic" w:hAnsi="Century Gothic" w:cs="Calibri"/>
        </w:rPr>
        <w:t>MG,</w:t>
      </w:r>
      <w:r w:rsidRPr="003B095D">
        <w:rPr>
          <w:rFonts w:ascii="Century Gothic" w:hAnsi="Century Gothic" w:cs="Calibri"/>
        </w:rPr>
        <w:t xml:space="preserve"> </w:t>
      </w:r>
      <w:r w:rsidR="003B095D">
        <w:rPr>
          <w:rFonts w:ascii="Century Gothic" w:hAnsi="Century Gothic" w:cs="Calibri"/>
        </w:rPr>
        <w:t>25</w:t>
      </w:r>
      <w:r w:rsidRPr="003B095D">
        <w:rPr>
          <w:rFonts w:ascii="Century Gothic" w:hAnsi="Century Gothic" w:cs="Calibri"/>
        </w:rPr>
        <w:t xml:space="preserve"> de</w:t>
      </w:r>
      <w:r w:rsidRPr="008D460E">
        <w:rPr>
          <w:rFonts w:ascii="Century Gothic" w:hAnsi="Century Gothic" w:cs="Calibri"/>
        </w:rPr>
        <w:t xml:space="preserve"> Outubro de 2022. Adriano Carvalhaes Gravina – Prefeito Municipal. Ana Carolina Vieira Lamas – Pregoeira.</w:t>
      </w:r>
    </w:p>
    <w:p w14:paraId="1833F34F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87C11A" w14:textId="77777777" w:rsidR="00934AC7" w:rsidRDefault="00934AC7">
      <w:r>
        <w:separator/>
      </w:r>
    </w:p>
  </w:endnote>
  <w:endnote w:type="continuationSeparator" w:id="0">
    <w:p w14:paraId="4B330756" w14:textId="77777777" w:rsidR="00934AC7" w:rsidRDefault="00934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5662AB" w14:textId="77777777" w:rsidR="00934AC7" w:rsidRDefault="00934AC7">
      <w:r>
        <w:separator/>
      </w:r>
    </w:p>
  </w:footnote>
  <w:footnote w:type="continuationSeparator" w:id="0">
    <w:p w14:paraId="62A0177A" w14:textId="77777777" w:rsidR="00934AC7" w:rsidRDefault="00934A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05C43"/>
    <w:rsid w:val="000110D6"/>
    <w:rsid w:val="00033BA1"/>
    <w:rsid w:val="000472BB"/>
    <w:rsid w:val="00067CD3"/>
    <w:rsid w:val="00070ED2"/>
    <w:rsid w:val="00072AEF"/>
    <w:rsid w:val="000747C9"/>
    <w:rsid w:val="00086AA1"/>
    <w:rsid w:val="000A3D8C"/>
    <w:rsid w:val="000B78A8"/>
    <w:rsid w:val="000C242B"/>
    <w:rsid w:val="000C317B"/>
    <w:rsid w:val="000C4335"/>
    <w:rsid w:val="000D329F"/>
    <w:rsid w:val="000E0537"/>
    <w:rsid w:val="000E18EC"/>
    <w:rsid w:val="000F29F0"/>
    <w:rsid w:val="000F348C"/>
    <w:rsid w:val="00104591"/>
    <w:rsid w:val="00112985"/>
    <w:rsid w:val="00112A24"/>
    <w:rsid w:val="00116F7D"/>
    <w:rsid w:val="00121807"/>
    <w:rsid w:val="00123FB5"/>
    <w:rsid w:val="00127ED4"/>
    <w:rsid w:val="001454D6"/>
    <w:rsid w:val="0016392B"/>
    <w:rsid w:val="00197339"/>
    <w:rsid w:val="001A6B55"/>
    <w:rsid w:val="001B3C1F"/>
    <w:rsid w:val="001D2F6F"/>
    <w:rsid w:val="001D65DE"/>
    <w:rsid w:val="001E1886"/>
    <w:rsid w:val="001E3751"/>
    <w:rsid w:val="001E3DE5"/>
    <w:rsid w:val="002000BD"/>
    <w:rsid w:val="00203E76"/>
    <w:rsid w:val="00206CE3"/>
    <w:rsid w:val="002632F1"/>
    <w:rsid w:val="002A2DFB"/>
    <w:rsid w:val="002B1D1B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095D"/>
    <w:rsid w:val="003B1A52"/>
    <w:rsid w:val="003C1F19"/>
    <w:rsid w:val="003C36B3"/>
    <w:rsid w:val="003D4164"/>
    <w:rsid w:val="003D6861"/>
    <w:rsid w:val="00403B5D"/>
    <w:rsid w:val="004264FB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95BF7"/>
    <w:rsid w:val="005A3B7F"/>
    <w:rsid w:val="005A632D"/>
    <w:rsid w:val="005C3E22"/>
    <w:rsid w:val="005C7825"/>
    <w:rsid w:val="005E056B"/>
    <w:rsid w:val="005E4485"/>
    <w:rsid w:val="00602918"/>
    <w:rsid w:val="00604AE1"/>
    <w:rsid w:val="006107D8"/>
    <w:rsid w:val="00615AE6"/>
    <w:rsid w:val="0062755A"/>
    <w:rsid w:val="00633EED"/>
    <w:rsid w:val="00636702"/>
    <w:rsid w:val="00642AF9"/>
    <w:rsid w:val="00646888"/>
    <w:rsid w:val="00656996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61E19"/>
    <w:rsid w:val="00874CEA"/>
    <w:rsid w:val="00885C7C"/>
    <w:rsid w:val="00895E8E"/>
    <w:rsid w:val="008A66DB"/>
    <w:rsid w:val="008A7B61"/>
    <w:rsid w:val="008B3601"/>
    <w:rsid w:val="008B7A98"/>
    <w:rsid w:val="008C3734"/>
    <w:rsid w:val="008D460E"/>
    <w:rsid w:val="008D4BE9"/>
    <w:rsid w:val="008E5660"/>
    <w:rsid w:val="0090022D"/>
    <w:rsid w:val="009115B7"/>
    <w:rsid w:val="00930107"/>
    <w:rsid w:val="00934AC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C74EF"/>
    <w:rsid w:val="009D1A1D"/>
    <w:rsid w:val="009D2F06"/>
    <w:rsid w:val="009F2C32"/>
    <w:rsid w:val="009F4164"/>
    <w:rsid w:val="00A01B0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1AB"/>
    <w:rsid w:val="00B23F60"/>
    <w:rsid w:val="00B547AF"/>
    <w:rsid w:val="00B55798"/>
    <w:rsid w:val="00B55D84"/>
    <w:rsid w:val="00B569B9"/>
    <w:rsid w:val="00B614F6"/>
    <w:rsid w:val="00B75652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36ACE"/>
    <w:rsid w:val="00D71509"/>
    <w:rsid w:val="00D77B42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1F2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EF5030"/>
    <w:rsid w:val="00F128A4"/>
    <w:rsid w:val="00F146FD"/>
    <w:rsid w:val="00F2432D"/>
    <w:rsid w:val="00F72E5B"/>
    <w:rsid w:val="00FA0511"/>
    <w:rsid w:val="00FA7EF6"/>
    <w:rsid w:val="00FB7720"/>
    <w:rsid w:val="00FD4CB4"/>
    <w:rsid w:val="00FE26B3"/>
    <w:rsid w:val="00FE3A8E"/>
    <w:rsid w:val="00FE6F90"/>
    <w:rsid w:val="00FF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customStyle="1" w:styleId="dou-paragraph">
    <w:name w:val="dou-paragraph"/>
    <w:basedOn w:val="Normal"/>
    <w:rsid w:val="00656996"/>
    <w:pPr>
      <w:spacing w:before="100" w:beforeAutospacing="1" w:after="100" w:afterAutospacing="1"/>
    </w:pPr>
  </w:style>
  <w:style w:type="paragraph" w:styleId="SemEspaamento">
    <w:name w:val="No Spacing"/>
    <w:uiPriority w:val="1"/>
    <w:qFormat/>
    <w:rsid w:val="00615AE6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2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pirauba.mg.gov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irauba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ll.org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296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14</cp:revision>
  <cp:lastPrinted>2022-10-18T16:25:00Z</cp:lastPrinted>
  <dcterms:created xsi:type="dcterms:W3CDTF">2022-10-17T17:20:00Z</dcterms:created>
  <dcterms:modified xsi:type="dcterms:W3CDTF">2022-10-27T17:43:00Z</dcterms:modified>
</cp:coreProperties>
</file>