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861E19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MUNICÍPIO DE PIRAÚBA</w:t>
      </w:r>
    </w:p>
    <w:p w14:paraId="23FE75EA" w14:textId="77777777" w:rsidR="00656996" w:rsidRPr="00861E19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73FE6866" w14:textId="21766849" w:rsidR="00656996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AVISO DE RETIFICAÇÃO DO EDITAL</w:t>
      </w:r>
    </w:p>
    <w:p w14:paraId="19E34962" w14:textId="77777777" w:rsidR="00861E19" w:rsidRPr="00861E19" w:rsidRDefault="00861E1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57022805" w14:textId="5160BF2E" w:rsidR="008D460E" w:rsidRPr="008D460E" w:rsidRDefault="00973719" w:rsidP="008D460E">
      <w:pPr>
        <w:jc w:val="both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>Pregão Eletrônico n.º 003/2015 – PRC n.º 015/2023</w:t>
      </w:r>
      <w:r w:rsidR="00FA7EF6">
        <w:rPr>
          <w:rFonts w:ascii="Century Gothic" w:hAnsi="Century Gothic" w:cs="Calibri"/>
        </w:rPr>
        <w:t xml:space="preserve">. </w:t>
      </w:r>
      <w:r w:rsidR="001D2F6F" w:rsidRPr="001D2F6F">
        <w:rPr>
          <w:rFonts w:ascii="Century Gothic" w:hAnsi="Century Gothic" w:cs="Calibri"/>
        </w:rPr>
        <w:t>A pregoeira no uso de suas atribuições informa a RETIFICAÇÃO do</w:t>
      </w:r>
      <w:r>
        <w:rPr>
          <w:rFonts w:ascii="Century Gothic" w:hAnsi="Century Gothic" w:cs="Calibri"/>
        </w:rPr>
        <w:t xml:space="preserve"> edital pregão eletrônico nº 003/2023</w:t>
      </w:r>
      <w:r w:rsidR="001D2F6F" w:rsidRPr="001D2F6F">
        <w:rPr>
          <w:rFonts w:ascii="Century Gothic" w:hAnsi="Century Gothic" w:cs="Calibri"/>
        </w:rPr>
        <w:t xml:space="preserve"> publicado no DOU</w:t>
      </w:r>
      <w:r>
        <w:rPr>
          <w:rFonts w:ascii="Century Gothic" w:hAnsi="Century Gothic" w:cs="Calibri"/>
        </w:rPr>
        <w:t xml:space="preserve"> em 08</w:t>
      </w:r>
      <w:r w:rsidR="001D2F6F" w:rsidRPr="001D2F6F">
        <w:rPr>
          <w:rFonts w:ascii="Century Gothic" w:hAnsi="Century Gothic" w:cs="Calibri"/>
        </w:rPr>
        <w:t xml:space="preserve"> de </w:t>
      </w:r>
      <w:r>
        <w:rPr>
          <w:rFonts w:ascii="Century Gothic" w:hAnsi="Century Gothic" w:cs="Calibri"/>
        </w:rPr>
        <w:t>fevereiro de 2023, seção 3, página 20</w:t>
      </w:r>
      <w:r w:rsidR="001D2F6F" w:rsidRPr="001D2F6F">
        <w:rPr>
          <w:rFonts w:ascii="Century Gothic" w:hAnsi="Century Gothic" w:cs="Calibri"/>
        </w:rPr>
        <w:t xml:space="preserve">9. Objeto: </w:t>
      </w:r>
      <w:r w:rsidRPr="00973719">
        <w:rPr>
          <w:rFonts w:ascii="Century Gothic" w:hAnsi="Century Gothic" w:cs="Calibri"/>
        </w:rPr>
        <w:t>Registro de preços para contratação de empresa especializada para futura e eventual aquisição de medicamentos éticos, genéricos, similares, específicos e biológicos para atender as pessoas carentes do Município de PIRAÚBA – MG, através da Secretaria Municipal de Saúde, conforme termo de referência deste edital (anexo I).</w:t>
      </w:r>
      <w:r w:rsidR="001D2F6F" w:rsidRPr="001D2F6F">
        <w:rPr>
          <w:rFonts w:ascii="Century Gothic" w:hAnsi="Century Gothic" w:cs="Calibri"/>
        </w:rPr>
        <w:t xml:space="preserve"> Motivada por pedido de esclarecimentos, </w:t>
      </w:r>
      <w:r>
        <w:rPr>
          <w:rFonts w:ascii="Century Gothic" w:hAnsi="Century Gothic" w:cs="Calibri"/>
        </w:rPr>
        <w:t>foram especificados</w:t>
      </w:r>
      <w:r w:rsidR="00BF6107">
        <w:rPr>
          <w:rFonts w:ascii="Century Gothic" w:hAnsi="Century Gothic" w:cs="Calibri"/>
        </w:rPr>
        <w:t xml:space="preserve"> os lotes: Lote 01 e 02 - medicamentos éticos, Lotes 03 e 04 - medicamentos genéricos, Lote 05 - medicamentos específicos e Lote 06 - medicamentos similares.</w:t>
      </w:r>
      <w:r w:rsidR="001D2F6F" w:rsidRPr="001D2F6F">
        <w:rPr>
          <w:rFonts w:ascii="Century Gothic" w:hAnsi="Century Gothic" w:cs="Calibri"/>
        </w:rPr>
        <w:t xml:space="preserve"> Os demais itens permanecem inalterados. Novo período de recebimento das p</w:t>
      </w:r>
      <w:r w:rsidR="00BF6107">
        <w:rPr>
          <w:rFonts w:ascii="Century Gothic" w:hAnsi="Century Gothic" w:cs="Calibri"/>
        </w:rPr>
        <w:t>ropostas: das 08h10min do dia 17/02/2023</w:t>
      </w:r>
      <w:r w:rsidR="00C56DAD">
        <w:rPr>
          <w:rFonts w:ascii="Century Gothic" w:hAnsi="Century Gothic" w:cs="Calibri"/>
        </w:rPr>
        <w:t xml:space="preserve"> até as 13h10min do dia 07/03/2023</w:t>
      </w:r>
      <w:r w:rsidR="001D2F6F" w:rsidRPr="001D2F6F">
        <w:rPr>
          <w:rFonts w:ascii="Century Gothic" w:hAnsi="Century Gothic" w:cs="Calibri"/>
        </w:rPr>
        <w:t xml:space="preserve">. Abertura e julgamento das propostas: as 13h15min do dia </w:t>
      </w:r>
      <w:r w:rsidR="00C56DAD">
        <w:rPr>
          <w:rFonts w:ascii="Century Gothic" w:hAnsi="Century Gothic" w:cs="Calibri"/>
        </w:rPr>
        <w:t>07/03/2023</w:t>
      </w:r>
      <w:r w:rsidR="001D2F6F" w:rsidRPr="001D2F6F">
        <w:rPr>
          <w:rFonts w:ascii="Century Gothic" w:hAnsi="Century Gothic" w:cs="Calibri"/>
        </w:rPr>
        <w:t xml:space="preserve">. Início da sessão de disputa de preços: às 13h50min do dia </w:t>
      </w:r>
      <w:r w:rsidR="00C56DAD">
        <w:rPr>
          <w:rFonts w:ascii="Century Gothic" w:hAnsi="Century Gothic" w:cs="Calibri"/>
        </w:rPr>
        <w:t>07/03/2023</w:t>
      </w:r>
      <w:r w:rsidR="001D2F6F" w:rsidRPr="001D2F6F">
        <w:rPr>
          <w:rFonts w:ascii="Century Gothic" w:hAnsi="Century Gothic" w:cs="Calibri"/>
        </w:rPr>
        <w:t xml:space="preserve">. O edital retificado encontra-se disponível nos endereços eletrônicos: </w:t>
      </w:r>
      <w:hyperlink r:id="rId6" w:history="1">
        <w:r w:rsidR="001D2F6F" w:rsidRPr="001D2F6F">
          <w:rPr>
            <w:rFonts w:ascii="Century Gothic" w:hAnsi="Century Gothic" w:cs="Calibri"/>
          </w:rPr>
          <w:t>www.bll.org.br</w:t>
        </w:r>
      </w:hyperlink>
      <w:r w:rsidR="001D2F6F" w:rsidRPr="001D2F6F">
        <w:rPr>
          <w:rFonts w:ascii="Century Gothic" w:hAnsi="Century Gothic" w:cs="Calibri"/>
        </w:rPr>
        <w:t xml:space="preserve"> e </w:t>
      </w:r>
      <w:hyperlink r:id="rId7" w:history="1">
        <w:r w:rsidR="001D2F6F" w:rsidRPr="001D2F6F">
          <w:rPr>
            <w:rFonts w:ascii="Century Gothic" w:hAnsi="Century Gothic" w:cs="Calibri"/>
          </w:rPr>
          <w:t>www.pirauba.mg.gov.br</w:t>
        </w:r>
      </w:hyperlink>
      <w:r w:rsidR="001D2F6F" w:rsidRPr="001D2F6F">
        <w:rPr>
          <w:rFonts w:ascii="Century Gothic" w:hAnsi="Century Gothic" w:cs="Calibri"/>
        </w:rPr>
        <w:t xml:space="preserve"> ou através de solicitação por e-mail </w:t>
      </w:r>
      <w:hyperlink r:id="rId8" w:history="1">
        <w:r w:rsidR="001D2F6F" w:rsidRPr="001D2F6F">
          <w:rPr>
            <w:rFonts w:ascii="Century Gothic" w:hAnsi="Century Gothic" w:cs="Calibri"/>
          </w:rPr>
          <w:t>licitacao@pirauba.mg.gov.br</w:t>
        </w:r>
      </w:hyperlink>
      <w:r w:rsidR="001D2F6F" w:rsidRPr="001D2F6F">
        <w:rPr>
          <w:rFonts w:ascii="Century Gothic" w:hAnsi="Century Gothic" w:cs="Calibri"/>
        </w:rPr>
        <w:t>. Outras informações (32) 3573-1575 no horário de 12:00 às 18:00 horas.</w:t>
      </w:r>
      <w:r w:rsidR="001D2F6F">
        <w:rPr>
          <w:rFonts w:ascii="Century Gothic" w:hAnsi="Century Gothic" w:cs="Calibri"/>
        </w:rPr>
        <w:t xml:space="preserve"> </w:t>
      </w:r>
      <w:r w:rsidR="009F2C32">
        <w:rPr>
          <w:rFonts w:ascii="Century Gothic" w:hAnsi="Century Gothic" w:cs="Calibri"/>
        </w:rPr>
        <w:t xml:space="preserve">Piraúba, </w:t>
      </w:r>
      <w:r w:rsidR="009F2C32" w:rsidRPr="003B095D">
        <w:rPr>
          <w:rFonts w:ascii="Century Gothic" w:hAnsi="Century Gothic" w:cs="Calibri"/>
        </w:rPr>
        <w:t>MG,</w:t>
      </w:r>
      <w:r w:rsidR="008D460E" w:rsidRPr="003B095D">
        <w:rPr>
          <w:rFonts w:ascii="Century Gothic" w:hAnsi="Century Gothic" w:cs="Calibri"/>
        </w:rPr>
        <w:t xml:space="preserve"> </w:t>
      </w:r>
      <w:r w:rsidR="00C56DAD">
        <w:rPr>
          <w:rFonts w:ascii="Century Gothic" w:hAnsi="Century Gothic" w:cs="Calibri"/>
        </w:rPr>
        <w:t>16</w:t>
      </w:r>
      <w:r w:rsidR="008D460E" w:rsidRPr="003B095D">
        <w:rPr>
          <w:rFonts w:ascii="Century Gothic" w:hAnsi="Century Gothic" w:cs="Calibri"/>
        </w:rPr>
        <w:t xml:space="preserve"> de</w:t>
      </w:r>
      <w:r w:rsidR="008D460E" w:rsidRPr="008D460E">
        <w:rPr>
          <w:rFonts w:ascii="Century Gothic" w:hAnsi="Century Gothic" w:cs="Calibri"/>
        </w:rPr>
        <w:t xml:space="preserve"> </w:t>
      </w:r>
      <w:r w:rsidR="00C56DAD">
        <w:rPr>
          <w:rFonts w:ascii="Century Gothic" w:hAnsi="Century Gothic" w:cs="Calibri"/>
        </w:rPr>
        <w:t>Fevereiro de 2023</w:t>
      </w:r>
      <w:bookmarkStart w:id="0" w:name="_GoBack"/>
      <w:bookmarkEnd w:id="0"/>
      <w:r w:rsidR="008D460E" w:rsidRPr="008D460E">
        <w:rPr>
          <w:rFonts w:ascii="Century Gothic" w:hAnsi="Century Gothic" w:cs="Calibri"/>
        </w:rPr>
        <w:t>. Adriano Carvalhaes Gravina – Prefeito Municipal. Ana Carolina Vieira Lamas – Pregoeira.</w:t>
      </w:r>
    </w:p>
    <w:p w14:paraId="1833F34F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820670" w14:textId="77777777" w:rsidR="00E97929" w:rsidRDefault="00E97929">
      <w:r>
        <w:separator/>
      </w:r>
    </w:p>
  </w:endnote>
  <w:endnote w:type="continuationSeparator" w:id="0">
    <w:p w14:paraId="7C6CFD19" w14:textId="77777777" w:rsidR="00E97929" w:rsidRDefault="00E97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4C3519" w14:textId="77777777" w:rsidR="00E97929" w:rsidRDefault="00E97929">
      <w:r>
        <w:separator/>
      </w:r>
    </w:p>
  </w:footnote>
  <w:footnote w:type="continuationSeparator" w:id="0">
    <w:p w14:paraId="2ECB3344" w14:textId="77777777" w:rsidR="00E97929" w:rsidRDefault="00E979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2F6F"/>
    <w:rsid w:val="001D65DE"/>
    <w:rsid w:val="001E1886"/>
    <w:rsid w:val="001E3751"/>
    <w:rsid w:val="001E3DE5"/>
    <w:rsid w:val="002000BD"/>
    <w:rsid w:val="00203E76"/>
    <w:rsid w:val="00206CE3"/>
    <w:rsid w:val="002632F1"/>
    <w:rsid w:val="002A2DFB"/>
    <w:rsid w:val="002B1D1B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095D"/>
    <w:rsid w:val="003B1A52"/>
    <w:rsid w:val="003C1F19"/>
    <w:rsid w:val="003C36B3"/>
    <w:rsid w:val="003D4164"/>
    <w:rsid w:val="003D6861"/>
    <w:rsid w:val="00403B5D"/>
    <w:rsid w:val="004264FB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95BF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36702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61E19"/>
    <w:rsid w:val="00874CEA"/>
    <w:rsid w:val="00885C7C"/>
    <w:rsid w:val="00895E8E"/>
    <w:rsid w:val="008A66DB"/>
    <w:rsid w:val="008A7B61"/>
    <w:rsid w:val="008B3601"/>
    <w:rsid w:val="008B7A98"/>
    <w:rsid w:val="008C3734"/>
    <w:rsid w:val="008D460E"/>
    <w:rsid w:val="008D4BE9"/>
    <w:rsid w:val="008E5660"/>
    <w:rsid w:val="0090022D"/>
    <w:rsid w:val="009115B7"/>
    <w:rsid w:val="00930107"/>
    <w:rsid w:val="00934AC7"/>
    <w:rsid w:val="0094429B"/>
    <w:rsid w:val="00945D44"/>
    <w:rsid w:val="009569AB"/>
    <w:rsid w:val="00962D40"/>
    <w:rsid w:val="009711E5"/>
    <w:rsid w:val="00973719"/>
    <w:rsid w:val="009750C6"/>
    <w:rsid w:val="0099586D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75652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BF6107"/>
    <w:rsid w:val="00C02C45"/>
    <w:rsid w:val="00C11D40"/>
    <w:rsid w:val="00C32543"/>
    <w:rsid w:val="00C33CED"/>
    <w:rsid w:val="00C34B03"/>
    <w:rsid w:val="00C442A4"/>
    <w:rsid w:val="00C56DAD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97929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  <w:rsid w:val="00FF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pirauba.mg.gov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iraub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ll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3</cp:revision>
  <cp:lastPrinted>2022-10-18T16:25:00Z</cp:lastPrinted>
  <dcterms:created xsi:type="dcterms:W3CDTF">2023-02-16T17:13:00Z</dcterms:created>
  <dcterms:modified xsi:type="dcterms:W3CDTF">2023-02-16T17:16:00Z</dcterms:modified>
</cp:coreProperties>
</file>